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01402" w14:textId="77777777" w:rsidR="006F5FB6" w:rsidRPr="00BA3E68" w:rsidRDefault="00D44D60" w:rsidP="00BA3E68">
      <w:pPr>
        <w:rPr>
          <w:color w:val="C0C0C0"/>
        </w:rPr>
      </w:pPr>
      <w:r>
        <w:rPr>
          <w:noProof/>
          <w:color w:val="C0C0C0"/>
        </w:rPr>
        <w:drawing>
          <wp:anchor distT="0" distB="0" distL="114300" distR="114300" simplePos="0" relativeHeight="251658240" behindDoc="0" locked="0" layoutInCell="1" allowOverlap="1" wp14:anchorId="4954BA2D" wp14:editId="5277305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404620"/>
            <wp:effectExtent l="0" t="0" r="0" b="0"/>
            <wp:wrapNone/>
            <wp:docPr id="110" name="obrázek 110" descr="hlavicka_logo-ctu_Ustredi-Praha_3307x629_Prospektrum-Lelek_23_04_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lavicka_logo-ctu_Ustredi-Praha_3307x629_Prospektrum-Lelek_23_04_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C88D6" w14:textId="77777777" w:rsidR="00025469" w:rsidRPr="00BA3E68" w:rsidRDefault="00025469" w:rsidP="00BA3E68">
      <w:pPr>
        <w:rPr>
          <w:color w:val="C0C0C0"/>
        </w:rPr>
      </w:pPr>
    </w:p>
    <w:p w14:paraId="1922416C" w14:textId="1A5FEC72" w:rsidR="008E770B" w:rsidRDefault="00F65DDF" w:rsidP="00F65DDF">
      <w:pPr>
        <w:pStyle w:val="Mstoadatum"/>
        <w:ind w:firstLine="6521"/>
      </w:pPr>
      <w:r>
        <w:t>Praha</w:t>
      </w:r>
      <w:r w:rsidR="007D62FE">
        <w:t xml:space="preserve"> </w:t>
      </w:r>
      <w:r w:rsidR="003F0EDE">
        <w:fldChar w:fldCharType="begin"/>
      </w:r>
      <w:r w:rsidR="003F0EDE">
        <w:instrText xml:space="preserve"> TIME \@ "d. MMMM yyyy" </w:instrText>
      </w:r>
      <w:r w:rsidR="003F0EDE">
        <w:fldChar w:fldCharType="separate"/>
      </w:r>
      <w:r w:rsidR="007E3B79">
        <w:rPr>
          <w:noProof/>
        </w:rPr>
        <w:t>13. září 2018</w:t>
      </w:r>
      <w:r w:rsidR="003F0EDE">
        <w:fldChar w:fldCharType="end"/>
      </w:r>
    </w:p>
    <w:p w14:paraId="5234943D" w14:textId="478D7F78" w:rsidR="008E770B" w:rsidRDefault="008E770B" w:rsidP="007D62FE">
      <w:pPr>
        <w:pStyle w:val="j"/>
        <w:ind w:left="6237" w:firstLine="0"/>
        <w:jc w:val="right"/>
      </w:pPr>
      <w:r>
        <w:t xml:space="preserve">Čj. </w:t>
      </w:r>
      <w:r w:rsidR="00F65DDF" w:rsidRPr="00F52E08">
        <w:t>ČTÚ-</w:t>
      </w:r>
      <w:r w:rsidR="007E3B79">
        <w:t>X</w:t>
      </w:r>
      <w:r w:rsidR="00F65DDF" w:rsidRPr="00F52E08">
        <w:t xml:space="preserve"> </w:t>
      </w:r>
      <w:r w:rsidR="007E3B79">
        <w:t>XXX</w:t>
      </w:r>
      <w:r w:rsidR="00F65DDF" w:rsidRPr="00F52E08">
        <w:t xml:space="preserve"> / 201</w:t>
      </w:r>
      <w:r w:rsidR="007E3B79">
        <w:t>8</w:t>
      </w:r>
      <w:r w:rsidR="00F65DDF" w:rsidRPr="00F52E08">
        <w:t>-620</w:t>
      </w:r>
    </w:p>
    <w:p w14:paraId="4627D75B" w14:textId="434E8B84" w:rsidR="00BD02D7" w:rsidRDefault="00BD02D7" w:rsidP="00416270">
      <w:pPr>
        <w:pStyle w:val="vodntext1"/>
      </w:pPr>
      <w:r w:rsidRPr="00BD02D7">
        <w:t xml:space="preserve">Český telekomunikační úřad </w:t>
      </w:r>
      <w:r w:rsidR="00E07BF9">
        <w:t xml:space="preserve">(dále jen „Úřad“) </w:t>
      </w:r>
      <w:r w:rsidRPr="00BD02D7">
        <w:t xml:space="preserve">v </w:t>
      </w:r>
      <w:r w:rsidR="00E07BF9">
        <w:t>rámci svých kompetencí měří a </w:t>
      </w:r>
      <w:r w:rsidRPr="00BD02D7">
        <w:t xml:space="preserve">vyhodnocuje vybrané </w:t>
      </w:r>
      <w:bookmarkStart w:id="0" w:name="_GoBack"/>
      <w:bookmarkEnd w:id="0"/>
      <w:r w:rsidRPr="00BD02D7">
        <w:t>parametry datových sítí. Měření a vyhodnocování vybraný</w:t>
      </w:r>
      <w:r>
        <w:t xml:space="preserve">ch parametrů sítí </w:t>
      </w:r>
      <w:r w:rsidR="007D62FE">
        <w:t xml:space="preserve">elektronických komunikací </w:t>
      </w:r>
      <w:r>
        <w:t>je v </w:t>
      </w:r>
      <w:r w:rsidRPr="00BD02D7">
        <w:t xml:space="preserve">pevných </w:t>
      </w:r>
      <w:r w:rsidR="007D62FE">
        <w:t xml:space="preserve">sítích </w:t>
      </w:r>
      <w:r w:rsidR="008E075F">
        <w:t>specifikováno</w:t>
      </w:r>
      <w:r w:rsidR="007D62FE">
        <w:t xml:space="preserve"> v </w:t>
      </w:r>
      <w:r w:rsidRPr="00BD02D7">
        <w:t>metodickém postupu</w:t>
      </w:r>
    </w:p>
    <w:p w14:paraId="47A9C1B6" w14:textId="7DDDDED3" w:rsidR="00E07BF9" w:rsidRDefault="009C7533" w:rsidP="009916EB">
      <w:pPr>
        <w:pStyle w:val="Nzev"/>
      </w:pPr>
      <w:r w:rsidRPr="009C7533">
        <w:t>Metodika pro měření a vyhodnocení datových parametrů pevných sítí</w:t>
      </w:r>
      <w:r w:rsidR="00426C24">
        <w:t xml:space="preserve"> elektronických komunikací</w:t>
      </w:r>
      <w:r w:rsidR="00BD02D7" w:rsidRPr="007E3B79">
        <w:rPr>
          <w:color w:val="FF0000"/>
        </w:rPr>
        <w:t>,</w:t>
      </w:r>
      <w:r w:rsidR="00426C24" w:rsidRPr="007E3B79">
        <w:rPr>
          <w:color w:val="FF0000"/>
        </w:rPr>
        <w:t xml:space="preserve"> </w:t>
      </w:r>
      <w:r w:rsidR="00505536" w:rsidRPr="007E3B79">
        <w:rPr>
          <w:color w:val="FF0000"/>
        </w:rPr>
        <w:t xml:space="preserve">verze 2.0, </w:t>
      </w:r>
      <w:r w:rsidR="00BD02D7" w:rsidRPr="00BD02D7">
        <w:t xml:space="preserve">který je zveřejněn a je ze strany ČTÚ uplatňován v případě </w:t>
      </w:r>
      <w:r w:rsidR="00A05E7A">
        <w:t xml:space="preserve">kontrolních měření na pevných </w:t>
      </w:r>
      <w:r w:rsidR="00BD02D7" w:rsidRPr="00BD02D7">
        <w:t>sítích.</w:t>
      </w:r>
      <w:r w:rsidR="00A05E7A">
        <w:t xml:space="preserve"> </w:t>
      </w:r>
      <w:r w:rsidR="00661428">
        <w:t xml:space="preserve">                                                                                                                                     </w:t>
      </w:r>
    </w:p>
    <w:p w14:paraId="56794F64" w14:textId="79B6443E" w:rsidR="00863CE0" w:rsidRDefault="00A05E7A" w:rsidP="00E07BF9">
      <w:pPr>
        <w:pStyle w:val="vodntext2"/>
      </w:pPr>
      <w:r w:rsidRPr="00A05E7A">
        <w:t xml:space="preserve">Měření jsou prováděna pomocí vlastních </w:t>
      </w:r>
      <w:r w:rsidR="000426AE">
        <w:t>měřicí</w:t>
      </w:r>
      <w:r>
        <w:t>ch zařízení (terminálů) s </w:t>
      </w:r>
      <w:r w:rsidRPr="00A05E7A">
        <w:t>jasně definovanými parametry, a to v pevných sítích. Použit</w:t>
      </w:r>
      <w:r w:rsidR="00E07BF9">
        <w:t xml:space="preserve">á </w:t>
      </w:r>
      <w:r w:rsidR="000426AE">
        <w:t>měřicí</w:t>
      </w:r>
      <w:r w:rsidR="00E07BF9">
        <w:t xml:space="preserve"> metoda vychází z</w:t>
      </w:r>
      <w:r w:rsidR="009C7533">
        <w:t> </w:t>
      </w:r>
      <w:r w:rsidR="0023451E">
        <w:t>obecn</w:t>
      </w:r>
      <w:r w:rsidR="009F16AC">
        <w:t>ého metodického postupu</w:t>
      </w:r>
      <w:r w:rsidR="009C7533">
        <w:t xml:space="preserve"> </w:t>
      </w:r>
      <w:r w:rsidR="009C7533" w:rsidRPr="009C7533">
        <w:t>Měření datových parametrů sítí pomocí TCP protokolu</w:t>
      </w:r>
      <w:r w:rsidR="009F16AC">
        <w:t xml:space="preserve"> a standardu ITU-T Y.1564 „</w:t>
      </w:r>
      <w:r w:rsidR="001F76E6" w:rsidRPr="001F76E6">
        <w:t>Ethernet service activation test methodology</w:t>
      </w:r>
      <w:r w:rsidR="009F16AC">
        <w:t>“</w:t>
      </w:r>
      <w:r w:rsidRPr="00A05E7A">
        <w:t>.</w:t>
      </w:r>
    </w:p>
    <w:p w14:paraId="06E78054" w14:textId="77777777" w:rsidR="00A97F01" w:rsidRDefault="00A97F01" w:rsidP="00A97F01">
      <w:pPr>
        <w:pStyle w:val="Nadpis1"/>
      </w:pPr>
      <w:r>
        <w:t>Úvod</w:t>
      </w:r>
    </w:p>
    <w:p w14:paraId="14123BAF" w14:textId="33895A5A" w:rsidR="00343506" w:rsidRDefault="007D62FE" w:rsidP="007D62FE">
      <w:r>
        <w:t xml:space="preserve">Účelem tohoto dokumentu (dále jen „Metodika“) je </w:t>
      </w:r>
      <w:r w:rsidR="004A008B">
        <w:t xml:space="preserve">popsat a sjednotit postup pro měření a vyhodnocování </w:t>
      </w:r>
      <w:r w:rsidR="006239EF">
        <w:t xml:space="preserve">datových </w:t>
      </w:r>
      <w:r w:rsidR="004A008B">
        <w:t xml:space="preserve">parametrů pevných či semi-pevných (FWA) sítí elektronických komunikací, a to z hlediska přístupu koncového uživatele k službě </w:t>
      </w:r>
      <w:r w:rsidR="008B79E4">
        <w:t>přístupu k síti internet</w:t>
      </w:r>
      <w:r w:rsidR="004A008B">
        <w:t>, popřípadě i k dalším službám. Metodika navazuje především na dokumenty</w:t>
      </w:r>
      <w:r w:rsidR="00E1259F">
        <w:t xml:space="preserve"> Stanovení základních parametrů a měření kvality služby př</w:t>
      </w:r>
      <w:r w:rsidR="001C7767">
        <w:t xml:space="preserve">ístupu k internetu, </w:t>
      </w:r>
      <w:bookmarkStart w:id="1" w:name="_Hlk513195802"/>
      <w:r w:rsidR="001C7767">
        <w:t>Vyjádření Českého telekomunikačního úřadu k vybraným otázkám přístupu k otevřenému internetu a evropským pravidlům síťové neutrality</w:t>
      </w:r>
      <w:bookmarkEnd w:id="1"/>
      <w:r w:rsidR="001C7767">
        <w:t xml:space="preserve"> a </w:t>
      </w:r>
      <w:r w:rsidR="001F76E6">
        <w:t xml:space="preserve">dále na </w:t>
      </w:r>
      <w:r w:rsidR="001C7767">
        <w:t>metodick</w:t>
      </w:r>
      <w:r w:rsidR="001F76E6">
        <w:t>ý postup</w:t>
      </w:r>
      <w:r w:rsidR="001C7767">
        <w:t xml:space="preserve"> </w:t>
      </w:r>
      <w:r w:rsidR="001C7767" w:rsidRPr="009C7533">
        <w:t>Měření datových parametrů sítí pomocí TCP protokolu</w:t>
      </w:r>
      <w:r w:rsidR="001C7767">
        <w:t xml:space="preserve"> a </w:t>
      </w:r>
      <w:r w:rsidR="001F76E6">
        <w:t>standard ITU-T Y.1564</w:t>
      </w:r>
      <w:r w:rsidR="001C7767">
        <w:t xml:space="preserve"> včetně </w:t>
      </w:r>
      <w:r w:rsidR="001F76E6">
        <w:t xml:space="preserve">technické </w:t>
      </w:r>
      <w:r w:rsidR="001C7767">
        <w:t>specifikace MEF 23.1</w:t>
      </w:r>
      <w:r w:rsidR="00AF0747">
        <w:t xml:space="preserve">. </w:t>
      </w:r>
      <w:r w:rsidR="00802FD5">
        <w:t xml:space="preserve">Metodika dále </w:t>
      </w:r>
      <w:r w:rsidR="001C7767">
        <w:t xml:space="preserve">upřesňuje konkrétní postupy měření a následné vyhodnocení naměřených hodnot.  </w:t>
      </w:r>
    </w:p>
    <w:p w14:paraId="30010B83" w14:textId="77777777" w:rsidR="00F23D30" w:rsidRDefault="00343506" w:rsidP="007D62FE">
      <w:r>
        <w:t xml:space="preserve">Nutnou podmínkou pro měření a vyhodnocení datových parametrů pevných sítí elektronických komunikací je dostupnost síťových zdrojů (IP adres, portů, služeb) a s tím související transparentnosti síťových tras (v souladu se síťovou neutralitou). </w:t>
      </w:r>
    </w:p>
    <w:p w14:paraId="679EDD1F" w14:textId="3BB46E4A" w:rsidR="004A008B" w:rsidRDefault="00F23D30" w:rsidP="007D62FE">
      <w:r>
        <w:t xml:space="preserve">Dokument plně respektuje nebo bere na vědomí mezinárodní doporučení IETF RFC 1191, RFC 1981, RFC 2544, RFC 2681, RFC 2697, RFC 2923, </w:t>
      </w:r>
      <w:r w:rsidR="001B5FD0">
        <w:t xml:space="preserve">RFC 3393, </w:t>
      </w:r>
      <w:r>
        <w:t>RC 4443, RFC 4656, RFC 4821, RFC 4898, RFC 5136, RFC 53</w:t>
      </w:r>
      <w:r w:rsidR="00192733">
        <w:t>57 a RFC 7323, dále mezinárodní standardy</w:t>
      </w:r>
      <w:r w:rsidR="000F4E51">
        <w:t xml:space="preserve"> ITU-T</w:t>
      </w:r>
      <w:r>
        <w:t xml:space="preserve"> </w:t>
      </w:r>
      <w:r w:rsidR="00192733">
        <w:t>Y.1563 a</w:t>
      </w:r>
      <w:r>
        <w:t xml:space="preserve"> Y. 1564 </w:t>
      </w:r>
      <w:r w:rsidR="00192733">
        <w:t>včetně</w:t>
      </w:r>
      <w:r>
        <w:t xml:space="preserve"> technick</w:t>
      </w:r>
      <w:r w:rsidR="00192733">
        <w:t>ých</w:t>
      </w:r>
      <w:r>
        <w:t xml:space="preserve"> specifikac</w:t>
      </w:r>
      <w:r w:rsidR="00192733">
        <w:t>í</w:t>
      </w:r>
      <w:r>
        <w:t xml:space="preserve"> </w:t>
      </w:r>
      <w:r w:rsidR="00192733">
        <w:t xml:space="preserve">MEF 10.1 a </w:t>
      </w:r>
      <w:r>
        <w:t>23.1.</w:t>
      </w:r>
      <w:r w:rsidR="00E1259F">
        <w:t xml:space="preserve">                        </w:t>
      </w:r>
      <w:r w:rsidR="009C68A0">
        <w:t xml:space="preserve">                                                                                                                                                                              </w:t>
      </w:r>
    </w:p>
    <w:p w14:paraId="422AE040" w14:textId="77777777" w:rsidR="004A008B" w:rsidRDefault="004A008B" w:rsidP="007D62FE"/>
    <w:p w14:paraId="204B3222" w14:textId="0A79A010" w:rsidR="00183F48" w:rsidRDefault="00183F48" w:rsidP="00183F48">
      <w:pPr>
        <w:pStyle w:val="Nadpis1"/>
      </w:pPr>
      <w:r>
        <w:lastRenderedPageBreak/>
        <w:t xml:space="preserve">Vymezení </w:t>
      </w:r>
      <w:r w:rsidR="000426AE">
        <w:t>měřicí</w:t>
      </w:r>
      <w:r>
        <w:t>ch stran a přenosové trasy</w:t>
      </w:r>
    </w:p>
    <w:p w14:paraId="7FCF18BE" w14:textId="12360108" w:rsidR="00183F48" w:rsidRDefault="00183F48" w:rsidP="00DB2994">
      <w:pPr>
        <w:pStyle w:val="Nadpis2"/>
      </w:pPr>
      <w:r w:rsidRPr="00DB2994">
        <w:t>Měř</w:t>
      </w:r>
      <w:r w:rsidR="00BE7D66">
        <w:t>i</w:t>
      </w:r>
      <w:r w:rsidRPr="00DB2994">
        <w:t>cí</w:t>
      </w:r>
      <w:r>
        <w:t xml:space="preserve"> </w:t>
      </w:r>
      <w:r w:rsidRPr="0065297A">
        <w:t>server</w:t>
      </w:r>
    </w:p>
    <w:p w14:paraId="46F51B6C" w14:textId="11258D95" w:rsidR="0065297A" w:rsidRDefault="0065297A" w:rsidP="0065297A">
      <w:bookmarkStart w:id="2" w:name="_Hlk514311427"/>
      <w:r w:rsidRPr="0065297A">
        <w:t xml:space="preserve">Měřicím serverem </w:t>
      </w:r>
      <w:r>
        <w:t xml:space="preserve">(MS) </w:t>
      </w:r>
      <w:r w:rsidRPr="0065297A">
        <w:t xml:space="preserve">nazýváme měřicí stranu, která v případě sestupného směru poskytuje opačné straně služby (data) na vyžádání. </w:t>
      </w:r>
      <w:r w:rsidR="000426AE">
        <w:t>Měřicí</w:t>
      </w:r>
      <w:r w:rsidR="00E8092D">
        <w:t xml:space="preserve"> </w:t>
      </w:r>
      <w:r w:rsidR="007D36B9">
        <w:t xml:space="preserve">server je obecně zařízení připojené k síti internet v definovaném bodě. </w:t>
      </w:r>
      <w:r w:rsidRPr="0065297A">
        <w:t xml:space="preserve">Měřicí server by měl mít dostatečný výkon a nezávislost datového připojení tak, aby byla zajištěna </w:t>
      </w:r>
      <w:r w:rsidR="00A07C3F">
        <w:t xml:space="preserve">dostatečná </w:t>
      </w:r>
      <w:r w:rsidRPr="0065297A">
        <w:t>prostupno</w:t>
      </w:r>
      <w:r w:rsidR="007D36B9">
        <w:t xml:space="preserve">st a garance datových parametrů, a to i v případě vícenásobného připojení </w:t>
      </w:r>
      <w:r w:rsidR="000426AE">
        <w:t>měřicí</w:t>
      </w:r>
      <w:r w:rsidR="007D36B9">
        <w:t>ch zařízení v jeden okamžik.</w:t>
      </w:r>
      <w:r w:rsidR="00A374E1">
        <w:t xml:space="preserve"> </w:t>
      </w:r>
      <w:r w:rsidR="000426AE">
        <w:t>Měřicí</w:t>
      </w:r>
      <w:r w:rsidR="00A374E1">
        <w:t xml:space="preserve"> server je součástí </w:t>
      </w:r>
      <w:r w:rsidR="000426AE">
        <w:t>Měřicí</w:t>
      </w:r>
      <w:r w:rsidR="00150BEC">
        <w:t>ho systému</w:t>
      </w:r>
      <w:r w:rsidR="00F635E3">
        <w:t xml:space="preserve"> elektronických komunikací</w:t>
      </w:r>
      <w:r w:rsidR="00150BEC">
        <w:t xml:space="preserve"> (dále jen „MSEK“)</w:t>
      </w:r>
      <w:r w:rsidR="00F635E3">
        <w:t xml:space="preserve"> pod správou Úřadu.</w:t>
      </w:r>
      <w:bookmarkEnd w:id="2"/>
    </w:p>
    <w:p w14:paraId="4429D560" w14:textId="09E638AB" w:rsidR="00DB2994" w:rsidRDefault="00DB2994" w:rsidP="00DB2994">
      <w:pPr>
        <w:pStyle w:val="Nadpis2"/>
      </w:pPr>
      <w:r>
        <w:t>Měř</w:t>
      </w:r>
      <w:r w:rsidR="00BE7D66">
        <w:t>i</w:t>
      </w:r>
      <w:r>
        <w:t xml:space="preserve">cí </w:t>
      </w:r>
      <w:r w:rsidRPr="00DB2994">
        <w:t>zařízení</w:t>
      </w:r>
      <w:r>
        <w:t xml:space="preserve"> (terminál)</w:t>
      </w:r>
    </w:p>
    <w:p w14:paraId="3D166A20" w14:textId="794E9EDA" w:rsidR="007D36B9" w:rsidRDefault="00DB2994" w:rsidP="00DB2994">
      <w:bookmarkStart w:id="3" w:name="_Hlk514311458"/>
      <w:r w:rsidRPr="00E04176">
        <w:t>Měř</w:t>
      </w:r>
      <w:r>
        <w:t>i</w:t>
      </w:r>
      <w:r w:rsidRPr="00E04176">
        <w:t xml:space="preserve">cím </w:t>
      </w:r>
      <w:r>
        <w:t>zařízením, terminálem, (MT)</w:t>
      </w:r>
      <w:r w:rsidRPr="00E04176">
        <w:t xml:space="preserve"> </w:t>
      </w:r>
      <w:r>
        <w:t xml:space="preserve">nazýváme měřicí stranu, která v případě sestupného směru je ve funkci příjemce služby (dat). </w:t>
      </w:r>
      <w:r w:rsidR="000426AE">
        <w:t>Měřicí</w:t>
      </w:r>
      <w:r w:rsidR="007D36B9">
        <w:t>m zařízení</w:t>
      </w:r>
      <w:r w:rsidR="006239EF">
        <w:t>m</w:t>
      </w:r>
      <w:r w:rsidR="007D36B9">
        <w:t xml:space="preserve"> se rozumí terminál s příslušným obslužným software</w:t>
      </w:r>
      <w:r w:rsidR="00F65DDF">
        <w:t>m</w:t>
      </w:r>
      <w:r w:rsidR="007D36B9">
        <w:t xml:space="preserve">, </w:t>
      </w:r>
      <w:r w:rsidR="0064691C">
        <w:t xml:space="preserve">který je schopen provádět měření dle platných metodických postupů Úřadu a jehož výpočetní a síťový výkon je natolik vysoký, že žádným způsobem negativně neovlivňuje výsledky měření. </w:t>
      </w:r>
      <w:r w:rsidR="000426AE">
        <w:t>Měřicí</w:t>
      </w:r>
      <w:r w:rsidR="0064691C">
        <w:t xml:space="preserve"> zařízení musí být schopno během </w:t>
      </w:r>
      <w:r w:rsidR="000426AE">
        <w:t>měřicí</w:t>
      </w:r>
      <w:r w:rsidR="0064691C">
        <w:t xml:space="preserve">ho procesu sledovat a zaznamenávat základní i </w:t>
      </w:r>
      <w:r w:rsidR="005C3B0E">
        <w:t xml:space="preserve">rozšířený soubor datových parametrů pevných </w:t>
      </w:r>
      <w:r w:rsidR="00426C24">
        <w:t>sítí elektronických komunikací</w:t>
      </w:r>
      <w:r w:rsidR="005C3B0E">
        <w:t xml:space="preserve">, exportovat je ve standardizovaném formátu vhodném pro strojové či jiné </w:t>
      </w:r>
      <w:r w:rsidR="006239EF">
        <w:t>další</w:t>
      </w:r>
      <w:r w:rsidR="005C3B0E">
        <w:t xml:space="preserve"> zpracování a následně umožňovat přenést takto získané naměřené hodnoty do centrálního uložiště </w:t>
      </w:r>
      <w:r w:rsidR="00150BEC">
        <w:t>MSEK</w:t>
      </w:r>
      <w:r w:rsidR="005C3B0E">
        <w:t xml:space="preserve">, </w:t>
      </w:r>
      <w:r w:rsidR="00802FD5">
        <w:t>nebo</w:t>
      </w:r>
      <w:r w:rsidR="005C3B0E">
        <w:t xml:space="preserve"> je uchovat v interní paměti.</w:t>
      </w:r>
      <w:bookmarkEnd w:id="3"/>
    </w:p>
    <w:p w14:paraId="527B56BA" w14:textId="77777777" w:rsidR="00DB2994" w:rsidRDefault="00DB2994" w:rsidP="00DB2994">
      <w:pPr>
        <w:pStyle w:val="Nadpis2"/>
      </w:pPr>
      <w:r w:rsidRPr="00DB2994">
        <w:t>Přenosová</w:t>
      </w:r>
      <w:r>
        <w:t xml:space="preserve"> trasa</w:t>
      </w:r>
    </w:p>
    <w:p w14:paraId="60BB04AC" w14:textId="68FE03DB" w:rsidR="00DB2994" w:rsidRDefault="00DB2994" w:rsidP="00DB2994">
      <w:bookmarkStart w:id="4" w:name="_Hlk514311523"/>
      <w:r>
        <w:t xml:space="preserve">Přenosovou trasou </w:t>
      </w:r>
      <w:r w:rsidR="002A2FA7">
        <w:t xml:space="preserve">(NUT) </w:t>
      </w:r>
      <w:r>
        <w:t xml:space="preserve">nazýváme takovou posloupnost přenosových uzlů, </w:t>
      </w:r>
      <w:r w:rsidR="006239EF">
        <w:t>kdy</w:t>
      </w:r>
      <w:r>
        <w:t xml:space="preserve"> mezi každými dvěma </w:t>
      </w:r>
      <w:r w:rsidRPr="004974CD">
        <w:t xml:space="preserve">po sobě jdoucími </w:t>
      </w:r>
      <w:r>
        <w:t>přenosovými uzly existuje</w:t>
      </w:r>
      <w:r w:rsidRPr="004974CD">
        <w:t xml:space="preserve"> spojení</w:t>
      </w:r>
      <w:r>
        <w:t xml:space="preserve"> a zároveň prvním přenosovým uzlem je MT a posledním MS.</w:t>
      </w:r>
      <w:r w:rsidR="005E716E">
        <w:t xml:space="preserve"> Měřená </w:t>
      </w:r>
      <w:r w:rsidR="00426C24">
        <w:t xml:space="preserve">síť </w:t>
      </w:r>
      <w:r w:rsidR="00AC324D">
        <w:t xml:space="preserve">elektronických komunikací </w:t>
      </w:r>
      <w:r w:rsidR="005E716E">
        <w:t xml:space="preserve">je taková síť, která je součástí přenosové trasy a do které bylo </w:t>
      </w:r>
      <w:r w:rsidR="000426AE">
        <w:t>měřicí</w:t>
      </w:r>
      <w:r w:rsidR="005E716E">
        <w:t xml:space="preserve"> zařízení (terminál) během měření připojeno.</w:t>
      </w:r>
      <w:bookmarkEnd w:id="4"/>
    </w:p>
    <w:p w14:paraId="6F167048" w14:textId="0AE6D3D8" w:rsidR="00426C24" w:rsidRDefault="00FF1BBB" w:rsidP="00FF1BBB">
      <w:pPr>
        <w:pStyle w:val="Nadpis1"/>
      </w:pPr>
      <w:r>
        <w:t>Vymezení s</w:t>
      </w:r>
      <w:r w:rsidR="00426C24">
        <w:t>oubor</w:t>
      </w:r>
      <w:r>
        <w:t>u</w:t>
      </w:r>
      <w:r w:rsidR="00426C24">
        <w:t xml:space="preserve"> parametrů</w:t>
      </w:r>
    </w:p>
    <w:p w14:paraId="0FF233D6" w14:textId="69CE112F" w:rsidR="005E716E" w:rsidRDefault="007D517F" w:rsidP="00DB2994">
      <w:r>
        <w:t xml:space="preserve">Při </w:t>
      </w:r>
      <w:r w:rsidR="00420699">
        <w:t>vymezení</w:t>
      </w:r>
      <w:r>
        <w:t xml:space="preserve"> souboru parametrů vycházel Úřad především z požadavku na srozumitelnost jednotlivých parametrů z pohledu běžného uživatele služby přístupu k síti internet. Dále přihlédl i ke skutečnosti, které parametry prezentují poskytovatelé služby ve svých nabídkách služby přístupu k internetu s ohledem na </w:t>
      </w:r>
      <w:r w:rsidR="002F2D37">
        <w:t xml:space="preserve">Nařízení Evropského parlamentu a Rady (EU) 2015/2120 </w:t>
      </w:r>
      <w:r w:rsidR="00281190">
        <w:t xml:space="preserve">(dále jen „Nařízení“) </w:t>
      </w:r>
      <w:r w:rsidR="002F2D37">
        <w:t xml:space="preserve">a s ním souvisejícím </w:t>
      </w:r>
      <w:r w:rsidR="002F2D37" w:rsidRPr="002F2D37">
        <w:t>Vyjádření Če</w:t>
      </w:r>
      <w:r w:rsidR="002F2D37">
        <w:t>ského telekomunikačního úřadu k </w:t>
      </w:r>
      <w:r w:rsidR="002F2D37" w:rsidRPr="002F2D37">
        <w:t>vybraným otázkám přístupu k otevřenému internetu a evropským pravidlům síťové neutrality</w:t>
      </w:r>
      <w:r w:rsidR="002F2D37">
        <w:t xml:space="preserve"> (smluvní garantování rychlostí stahování a </w:t>
      </w:r>
      <w:r w:rsidR="00F635E3">
        <w:t>odesílání</w:t>
      </w:r>
      <w:r w:rsidR="002F2D37">
        <w:t xml:space="preserve"> dat</w:t>
      </w:r>
      <w:r w:rsidR="009743D4">
        <w:t xml:space="preserve"> viz čl. 4(1) písm. d) Nařízení</w:t>
      </w:r>
      <w:r w:rsidR="002F2D37">
        <w:t>).</w:t>
      </w:r>
    </w:p>
    <w:p w14:paraId="0F8D3E25" w14:textId="7EC0D64C" w:rsidR="001C72FD" w:rsidRDefault="001C72FD" w:rsidP="00DB2994">
      <w:r>
        <w:t>Úřad proto vybral dále uvedené parametry v podobě základního a rozšířeného souboru z možných datových parametrů, doporučených pro sledování různých aspektů kvality služby přístupu k síti internet.</w:t>
      </w:r>
      <w:r w:rsidR="00F23D30">
        <w:t xml:space="preserve"> Nedílnou součástí je soubor </w:t>
      </w:r>
      <w:r w:rsidR="00E86411">
        <w:t>identifikačních</w:t>
      </w:r>
      <w:r w:rsidR="00F23D30">
        <w:t xml:space="preserve"> parametrů definující jednoznačným způsobem místo a čas prováděného měření </w:t>
      </w:r>
      <w:r w:rsidR="00F23D30" w:rsidRPr="00F23D30">
        <w:t>datových parametrů pevných sítí elektronických komunikací</w:t>
      </w:r>
      <w:r w:rsidR="00671AEC">
        <w:t xml:space="preserve"> včetně informací o </w:t>
      </w:r>
      <w:r w:rsidR="000426AE">
        <w:t>měřicí</w:t>
      </w:r>
      <w:r w:rsidR="00671AEC">
        <w:t xml:space="preserve">m </w:t>
      </w:r>
      <w:r w:rsidR="00EB4B3A">
        <w:t>zařízení</w:t>
      </w:r>
      <w:r w:rsidR="004D4671">
        <w:t xml:space="preserve"> a měřené službě přístupu k síti internet</w:t>
      </w:r>
      <w:r w:rsidR="00671AEC">
        <w:t>.</w:t>
      </w:r>
    </w:p>
    <w:p w14:paraId="55AE1CAF" w14:textId="5CEC4A8D" w:rsidR="00260D00" w:rsidRDefault="00260D00" w:rsidP="000A476D">
      <w:pPr>
        <w:pStyle w:val="Nadpis2"/>
        <w:numPr>
          <w:ilvl w:val="0"/>
          <w:numId w:val="14"/>
        </w:numPr>
      </w:pPr>
      <w:r>
        <w:t>Soubor základních datových parametrů</w:t>
      </w:r>
    </w:p>
    <w:p w14:paraId="30B156B8" w14:textId="2077A514" w:rsidR="00177FBD" w:rsidRDefault="00B51EE2" w:rsidP="00260D00">
      <w:r>
        <w:t xml:space="preserve">Úřad se rozhodl z hlediska významu pro běžného uživatele (ve vztahu k běžně uzavíraným účastnickým smlouvám o poskytování služby přístupu k internetu a potřebě srozumitelnosti) pro tři základní datové parametry, které určují kvalitu služby přístupu k internetu, </w:t>
      </w:r>
      <w:r w:rsidR="00177FBD">
        <w:t xml:space="preserve">a to </w:t>
      </w:r>
      <w:r w:rsidR="008E075F">
        <w:t>vzestupnou</w:t>
      </w:r>
      <w:r w:rsidR="00177FBD">
        <w:t xml:space="preserve"> propustnost TCP datového toku (upload; </w:t>
      </w:r>
      <m:oMath>
        <m:r>
          <m:rPr>
            <m:sty m:val="p"/>
          </m:rPr>
          <w:rPr>
            <w:rFonts w:ascii="Cambria Math" w:hAnsi="Cambria Math"/>
          </w:rPr>
          <m:t xml:space="preserve">TCP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aTR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up</m:t>
            </m:r>
          </m:sub>
        </m:sSub>
      </m:oMath>
      <w:r w:rsidR="00177FBD">
        <w:t>), sestupn</w:t>
      </w:r>
      <w:r w:rsidR="008E075F">
        <w:t>ou</w:t>
      </w:r>
      <w:r w:rsidR="00177FBD">
        <w:t xml:space="preserve"> propustnost TCP datového toku (download; </w:t>
      </w:r>
      <m:oMath>
        <m:r>
          <m:rPr>
            <m:sty m:val="p"/>
          </m:rPr>
          <w:rPr>
            <w:rFonts w:ascii="Cambria Math" w:hAnsi="Cambria Math"/>
          </w:rPr>
          <m:t xml:space="preserve">TCP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aTR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down</m:t>
            </m:r>
          </m:sub>
        </m:sSub>
      </m:oMath>
      <w:r w:rsidR="00177FBD">
        <w:t>) a zpoždění (</w:t>
      </w:r>
      <m:oMath>
        <m:r>
          <m:rPr>
            <m:sty m:val="p"/>
          </m:rPr>
          <w:rPr>
            <w:rFonts w:ascii="Cambria Math" w:hAnsi="Cambria Math"/>
          </w:rPr>
          <m:t>Delay(avg)</m:t>
        </m:r>
      </m:oMath>
      <w:r w:rsidR="00177FBD">
        <w:t>)</w:t>
      </w:r>
      <w:r w:rsidR="001A13A8">
        <w:t>.</w:t>
      </w:r>
    </w:p>
    <w:p w14:paraId="6FF4E66D" w14:textId="7E41CB9E" w:rsidR="00260D00" w:rsidRDefault="00177FBD" w:rsidP="000A476D">
      <w:pPr>
        <w:pStyle w:val="Nadpis3"/>
      </w:pPr>
      <w:r>
        <w:t xml:space="preserve"> </w:t>
      </w:r>
      <w:r w:rsidR="00482975">
        <w:t>Vzestupná propustnost TCP datového toku (</w:t>
      </w:r>
      <w:r w:rsidR="002F7BB1">
        <w:t>up</w:t>
      </w:r>
      <w:r w:rsidR="00482975">
        <w:t>load)</w:t>
      </w:r>
    </w:p>
    <w:p w14:paraId="2B746AFD" w14:textId="7125D398" w:rsidR="00482975" w:rsidRDefault="00482975" w:rsidP="00482975">
      <w:r>
        <w:t>Vzestupnou propustnost TCP datového toku (</w:t>
      </w:r>
      <w:r w:rsidR="00B731AD">
        <w:t>up</w:t>
      </w:r>
      <w:r>
        <w:t xml:space="preserve">load), </w:t>
      </w:r>
      <m:oMath>
        <m:r>
          <m:rPr>
            <m:sty m:val="p"/>
          </m:rPr>
          <w:rPr>
            <w:rFonts w:ascii="Cambria Math" w:hAnsi="Cambria Math"/>
          </w:rPr>
          <m:t xml:space="preserve">TCP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aTR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up</m:t>
            </m:r>
          </m:sub>
        </m:sSub>
      </m:oMath>
      <w:r>
        <w:t xml:space="preserve">, </w:t>
      </w:r>
      <w:r w:rsidR="00F00C10">
        <w:t>si</w:t>
      </w:r>
      <w:r>
        <w:t xml:space="preserve"> </w:t>
      </w:r>
      <w:r w:rsidR="00F00C10">
        <w:t>je</w:t>
      </w:r>
      <w:r w:rsidR="00B731AD">
        <w:t xml:space="preserve"> </w:t>
      </w:r>
      <w:r>
        <w:t xml:space="preserve">možné představit jako datovou přenosovou rychlost ve směru od </w:t>
      </w:r>
      <w:r w:rsidR="00B731AD">
        <w:t>koncového uživatele</w:t>
      </w:r>
      <w:r>
        <w:t xml:space="preserve"> </w:t>
      </w:r>
      <w:r w:rsidR="00B731AD">
        <w:t>směrem k poskytovateli služby přístupu k síti internet</w:t>
      </w:r>
      <w:r w:rsidR="00F00C10">
        <w:t xml:space="preserve"> odpovídající </w:t>
      </w:r>
      <w:r w:rsidR="002B1FB0">
        <w:t>transportní</w:t>
      </w:r>
      <w:r w:rsidR="00F00C10">
        <w:t xml:space="preserve"> vrstvě modelu ISO/OSI (L</w:t>
      </w:r>
      <w:r w:rsidR="00B731AD">
        <w:t> </w:t>
      </w:r>
      <w:r w:rsidR="00F00C10">
        <w:t>4)</w:t>
      </w:r>
      <w:r w:rsidR="00EF7662">
        <w:t xml:space="preserve"> a využívající spojově orientovaného protokolu TCP</w:t>
      </w:r>
      <w:r w:rsidR="00F00C10">
        <w:t xml:space="preserve">. </w:t>
      </w:r>
      <w:r w:rsidR="00B731AD">
        <w:t>Proces měření a stanovení</w:t>
      </w:r>
      <w:r w:rsidR="002F7BB1">
        <w:t xml:space="preserve"> vzestupné propustnosti TCP datového toku </w:t>
      </w:r>
      <w:r w:rsidR="00B731AD">
        <w:t xml:space="preserve">NUT </w:t>
      </w:r>
      <w:r w:rsidR="002F7BB1">
        <w:t>by měl odpovíd</w:t>
      </w:r>
      <w:r w:rsidR="00EF7662">
        <w:t xml:space="preserve">at obecnému metodickému postupu </w:t>
      </w:r>
      <w:r w:rsidR="002F7BB1" w:rsidRPr="009C7533">
        <w:t>Měření datových parametrů sítí pomocí TCP protokolu</w:t>
      </w:r>
      <w:r w:rsidR="008E075F">
        <w:t>, přičemž</w:t>
      </w:r>
      <w:r w:rsidR="00B731AD">
        <w:t> </w:t>
      </w:r>
      <w:r w:rsidR="002F7BB1">
        <w:t xml:space="preserve">výslednou hodnotu </w:t>
      </w:r>
      <m:oMath>
        <m:r>
          <m:rPr>
            <m:sty m:val="p"/>
          </m:rPr>
          <w:rPr>
            <w:rFonts w:ascii="Cambria Math" w:hAnsi="Cambria Math"/>
          </w:rPr>
          <m:t xml:space="preserve">TCP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aTR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up</m:t>
            </m:r>
          </m:sub>
        </m:sSub>
      </m:oMath>
      <w:r w:rsidR="002F7BB1">
        <w:t xml:space="preserve"> můžeme zapsat ve tvaru:</w:t>
      </w:r>
    </w:p>
    <w:p w14:paraId="7C9CEF6A" w14:textId="3261FF6F" w:rsidR="002F7BB1" w:rsidRDefault="002F7BB1" w:rsidP="002F7BB1">
      <w:pPr>
        <w:tabs>
          <w:tab w:val="center" w:pos="4536"/>
          <w:tab w:val="right" w:pos="9070"/>
        </w:tabs>
      </w:pPr>
      <w:r>
        <w:tab/>
      </w:r>
      <m:oMath>
        <m:r>
          <m:rPr>
            <m:sty m:val="p"/>
          </m:rPr>
          <w:rPr>
            <w:rFonts w:ascii="Cambria Math" w:hAnsi="Cambria Math"/>
          </w:rPr>
          <m:t xml:space="preserve">TCP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aTR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up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TCP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RWND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up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∙ 8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Delay(avg)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up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;[b/s;B,s]</m:t>
        </m:r>
      </m:oMath>
      <w:r w:rsidRPr="002F7BB1">
        <w:t>.</w:t>
      </w:r>
      <w:r>
        <w:tab/>
        <w:t>(1)</w:t>
      </w:r>
    </w:p>
    <w:p w14:paraId="709E9337" w14:textId="1F221B1B" w:rsidR="00B731AD" w:rsidRDefault="00B731AD" w:rsidP="000A476D">
      <w:pPr>
        <w:pStyle w:val="Nadpis3"/>
      </w:pPr>
      <w:r>
        <w:t>Sestupná propustnost TCP datového toku (download)</w:t>
      </w:r>
    </w:p>
    <w:p w14:paraId="583DFF64" w14:textId="7CC814E5" w:rsidR="00B731AD" w:rsidRDefault="00B731AD" w:rsidP="00B731AD">
      <w:r>
        <w:t xml:space="preserve">Sestupnou propustnost TCP datového toku (download), </w:t>
      </w:r>
      <m:oMath>
        <m:r>
          <m:rPr>
            <m:sty m:val="p"/>
          </m:rPr>
          <w:rPr>
            <w:rFonts w:ascii="Cambria Math" w:hAnsi="Cambria Math"/>
          </w:rPr>
          <m:t xml:space="preserve">TCP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aTR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down</m:t>
            </m:r>
          </m:sub>
        </m:sSub>
      </m:oMath>
      <w:r>
        <w:t xml:space="preserve">, si je možné představit jako datovou přenosovou rychlost ve směru od poskytovatele služby přístupu k síti internet směrem ke koncovému uživateli odpovídající </w:t>
      </w:r>
      <w:r w:rsidR="002B1FB0">
        <w:t>transportní</w:t>
      </w:r>
      <w:r>
        <w:t xml:space="preserve"> vrstvě modelu ISO/OSI (L 4)</w:t>
      </w:r>
      <w:r w:rsidR="00150BEC">
        <w:t xml:space="preserve"> a </w:t>
      </w:r>
      <w:r w:rsidR="00EF7662">
        <w:t>využívající spojově orientovaného protokolu TCP</w:t>
      </w:r>
      <w:r>
        <w:t xml:space="preserve">. Proces měření a stanovení sestupné propustnosti TCP datového toku NUT by měl odpovídat obecnému metodickému postupu </w:t>
      </w:r>
      <w:r w:rsidRPr="009C7533">
        <w:t>Měření datových parametrů sítí pomocí TCP protokolu</w:t>
      </w:r>
      <w:r w:rsidR="008E075F">
        <w:t>, přičemž</w:t>
      </w:r>
      <w:r>
        <w:t xml:space="preserve"> výslednou hodnotu </w:t>
      </w:r>
      <m:oMath>
        <m:r>
          <m:rPr>
            <m:sty m:val="p"/>
          </m:rPr>
          <w:rPr>
            <w:rFonts w:ascii="Cambria Math" w:hAnsi="Cambria Math"/>
          </w:rPr>
          <m:t xml:space="preserve">TCP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aTR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down</m:t>
            </m:r>
          </m:sub>
        </m:sSub>
      </m:oMath>
      <w:r>
        <w:t xml:space="preserve"> můžeme zapsat ve tvaru:</w:t>
      </w:r>
    </w:p>
    <w:p w14:paraId="7A769B65" w14:textId="629CB9DE" w:rsidR="00B731AD" w:rsidRDefault="00B731AD" w:rsidP="00B731AD">
      <w:pPr>
        <w:tabs>
          <w:tab w:val="center" w:pos="4536"/>
          <w:tab w:val="right" w:pos="9070"/>
        </w:tabs>
      </w:pPr>
      <w:r>
        <w:tab/>
      </w:r>
      <m:oMath>
        <m:r>
          <m:rPr>
            <m:sty m:val="p"/>
          </m:rPr>
          <w:rPr>
            <w:rFonts w:ascii="Cambria Math" w:hAnsi="Cambria Math"/>
          </w:rPr>
          <m:t xml:space="preserve">TCP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aTR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down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TCP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RWND 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down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∙ 8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Delay(avg)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down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;[b/s;B,s]</m:t>
        </m:r>
      </m:oMath>
      <w:r w:rsidRPr="002F7BB1">
        <w:t>.</w:t>
      </w:r>
      <w:r>
        <w:tab/>
        <w:t>(2)</w:t>
      </w:r>
    </w:p>
    <w:p w14:paraId="55CA44FA" w14:textId="0C88FE5A" w:rsidR="00B731AD" w:rsidRDefault="00372767" w:rsidP="000A476D">
      <w:pPr>
        <w:pStyle w:val="Nadpis3"/>
      </w:pPr>
      <w:r>
        <w:t>Zpoždění</w:t>
      </w:r>
    </w:p>
    <w:p w14:paraId="59158CCC" w14:textId="3087FA66" w:rsidR="004A58D8" w:rsidRDefault="004A58D8" w:rsidP="00B731AD">
      <w:r>
        <w:t>Zpoždění</w:t>
      </w:r>
      <w:r w:rsidR="00372767">
        <w:t xml:space="preserve">, </w:t>
      </w:r>
      <m:oMath>
        <m:r>
          <m:rPr>
            <m:sty m:val="p"/>
          </m:rPr>
          <w:rPr>
            <w:rFonts w:ascii="Cambria Math" w:hAnsi="Cambria Math"/>
          </w:rPr>
          <m:t>Delay</m:t>
        </m:r>
      </m:oMath>
      <w:r>
        <w:t xml:space="preserve">, si je možné představit v podobě uplynulé doby mezi odesláním prvního bitu segmentu TCP a příjmem posledního bitu odpovídajícího potvrzení segmentu TCP. Proces měření a stanovení zpoždění NUT by měl odpovídat obecnému metodickému postupu </w:t>
      </w:r>
      <w:r w:rsidRPr="009C7533">
        <w:t>Měření datových parametrů sítí pomocí TCP protokolu</w:t>
      </w:r>
      <w:r>
        <w:t xml:space="preserve">, přičemž výsledná stanovená hodnota zpoždění by měla být definována </w:t>
      </w:r>
      <w:r w:rsidR="00D321FF">
        <w:t>v podobě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Delay(avg)</m:t>
        </m:r>
      </m:oMath>
      <w:r w:rsidR="00D321FF">
        <w:t>, respektive</w:t>
      </w:r>
      <w:r>
        <w:t>:</w:t>
      </w:r>
    </w:p>
    <w:p w14:paraId="3B21B0E4" w14:textId="73E415C9" w:rsidR="004A58D8" w:rsidRDefault="004A58D8" w:rsidP="004A58D8">
      <w:pPr>
        <w:tabs>
          <w:tab w:val="center" w:pos="4536"/>
          <w:tab w:val="right" w:pos="9070"/>
        </w:tabs>
      </w:pPr>
      <w:r>
        <w:tab/>
      </w:r>
      <m:oMath>
        <m:r>
          <m:rPr>
            <m:sty m:val="p"/>
          </m:rPr>
          <w:rPr>
            <w:rFonts w:ascii="Cambria Math" w:hAnsi="Cambria Math"/>
          </w:rPr>
          <m:t xml:space="preserve">Delay(avg)=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t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i=0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N-1</m:t>
            </m:r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Delay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</w:rPr>
          <m:t>;[s;s, s]</m:t>
        </m:r>
      </m:oMath>
      <w:r w:rsidRPr="004A58D8">
        <w:t>,</w:t>
      </w:r>
      <w:r>
        <w:tab/>
        <w:t>(3)</w:t>
      </w:r>
    </w:p>
    <w:p w14:paraId="10C4D72D" w14:textId="6BD235C6" w:rsidR="00E66B89" w:rsidRDefault="004A58D8" w:rsidP="005F5F19">
      <w:pPr>
        <w:tabs>
          <w:tab w:val="center" w:pos="4536"/>
          <w:tab w:val="right" w:pos="9070"/>
        </w:tabs>
        <w:ind w:firstLine="0"/>
      </w:pPr>
      <w:r>
        <w:t xml:space="preserve">kde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Delay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</m:oMath>
      <w:r w:rsidRPr="004A58D8">
        <w:t xml:space="preserve"> </w:t>
      </w:r>
      <w:r>
        <w:t xml:space="preserve">označuje jednotlivé hodnoty </w:t>
      </w:r>
      <m:oMath>
        <m:r>
          <m:rPr>
            <m:sty m:val="p"/>
          </m:rPr>
          <w:rPr>
            <w:rFonts w:ascii="Cambria Math" w:hAnsi="Cambria Math"/>
          </w:rPr>
          <m:t>Delay</m:t>
        </m:r>
      </m:oMath>
      <w:r w:rsidRPr="004A58D8">
        <w:t>, kter</w:t>
      </w:r>
      <w:r w:rsidR="0094348C">
        <w:t>é</w:t>
      </w:r>
      <w:r w:rsidRPr="004A58D8">
        <w:t xml:space="preserve"> j</w:t>
      </w:r>
      <w:r>
        <w:t>sou kontinuálně měřeny</w:t>
      </w:r>
      <w:r w:rsidRPr="004A58D8">
        <w:t xml:space="preserve"> s peri</w:t>
      </w:r>
      <w:r w:rsidR="00D321FF">
        <w:t>odou 1 </w:t>
      </w:r>
      <w:r w:rsidRPr="004A58D8">
        <w:t xml:space="preserve">s během </w:t>
      </w:r>
      <w:r w:rsidR="008E075F">
        <w:t xml:space="preserve">daného </w:t>
      </w:r>
      <w:r w:rsidRPr="004A58D8">
        <w:t>testu</w:t>
      </w:r>
      <w:r>
        <w:t xml:space="preserve">, a parametr </w:t>
      </w:r>
      <m:oMath>
        <m:r>
          <m:rPr>
            <m:sty m:val="p"/>
          </m:rPr>
          <w:rPr>
            <w:rFonts w:ascii="Cambria Math" w:hAnsi="Cambria Math"/>
          </w:rPr>
          <m:t>t</m:t>
        </m:r>
      </m:oMath>
      <w:r>
        <w:t xml:space="preserve"> označuj</w:t>
      </w:r>
      <w:r w:rsidR="005F5F19">
        <w:t xml:space="preserve">e </w:t>
      </w:r>
      <w:r w:rsidR="008E075F">
        <w:t xml:space="preserve">jeho </w:t>
      </w:r>
      <w:r w:rsidR="005F5F19">
        <w:t>celkovou délku trvání</w:t>
      </w:r>
      <w:r w:rsidR="008E075F">
        <w:t>.</w:t>
      </w:r>
    </w:p>
    <w:p w14:paraId="72CF11D4" w14:textId="569266C6" w:rsidR="0094348C" w:rsidRDefault="0094348C" w:rsidP="000A476D">
      <w:pPr>
        <w:pStyle w:val="Nadpis2"/>
      </w:pPr>
      <w:r>
        <w:t>Soubor rozšířených datových parametrů</w:t>
      </w:r>
    </w:p>
    <w:p w14:paraId="497D8ED3" w14:textId="4B5A0F7A" w:rsidR="00D2509C" w:rsidRDefault="00D92973" w:rsidP="00D2509C">
      <w:r>
        <w:t xml:space="preserve">Soubor rozšířených datových parametrů vychází ze souboru základních datových parametrů, </w:t>
      </w:r>
      <w:r w:rsidR="00982754">
        <w:t xml:space="preserve">který je navíc doplněn o kvalitativní </w:t>
      </w:r>
      <w:r w:rsidR="007E1C46">
        <w:t xml:space="preserve">datové </w:t>
      </w:r>
      <w:r w:rsidR="00982754">
        <w:t xml:space="preserve">parametry, </w:t>
      </w:r>
      <w:r w:rsidR="00937120">
        <w:t>a to</w:t>
      </w:r>
      <w:r w:rsidR="00982754">
        <w:t xml:space="preserve"> </w:t>
      </w:r>
      <w:r w:rsidR="00982754" w:rsidRPr="00982754">
        <w:t>vzestupn</w:t>
      </w:r>
      <w:r w:rsidR="00171A84">
        <w:t>ou</w:t>
      </w:r>
      <w:r w:rsidR="00982754" w:rsidRPr="00982754">
        <w:t xml:space="preserve"> </w:t>
      </w:r>
      <w:r w:rsidR="00793EF0">
        <w:t>informační rychlost</w:t>
      </w:r>
      <w:r w:rsidR="00982754" w:rsidRPr="00982754">
        <w:t xml:space="preserve"> (upload;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up</m:t>
            </m:r>
          </m:sub>
        </m:sSub>
      </m:oMath>
      <w:r w:rsidR="00982754" w:rsidRPr="00982754">
        <w:t>), sestupn</w:t>
      </w:r>
      <w:r w:rsidR="00171A84">
        <w:t>ou</w:t>
      </w:r>
      <w:r w:rsidR="00982754" w:rsidRPr="00982754">
        <w:t xml:space="preserve"> </w:t>
      </w:r>
      <w:r w:rsidR="00793EF0">
        <w:t>informační rychlost</w:t>
      </w:r>
      <w:r w:rsidR="00982754">
        <w:t xml:space="preserve"> </w:t>
      </w:r>
      <w:r w:rsidR="00982754" w:rsidRPr="00982754">
        <w:t>(</w:t>
      </w:r>
      <w:r w:rsidR="00982754">
        <w:t>down</w:t>
      </w:r>
      <w:r w:rsidR="00982754" w:rsidRPr="00982754">
        <w:t xml:space="preserve">load;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down</m:t>
            </m:r>
          </m:sub>
        </m:sSub>
      </m:oMath>
      <w:r w:rsidR="00982754" w:rsidRPr="00982754">
        <w:t>)</w:t>
      </w:r>
      <w:r w:rsidR="00982754">
        <w:t>, zpoždění rámc</w:t>
      </w:r>
      <w:r w:rsidR="00FB480F">
        <w:t>ů</w:t>
      </w:r>
      <w:r w:rsidR="00982754">
        <w:t xml:space="preserve"> </w:t>
      </w:r>
      <w:r w:rsidR="007E1C46">
        <w:t>(</w:t>
      </w:r>
      <m:oMath>
        <m:r>
          <m:rPr>
            <m:sty m:val="p"/>
          </m:rPr>
          <w:rPr>
            <w:rFonts w:ascii="Cambria Math" w:hAnsi="Cambria Math"/>
          </w:rPr>
          <m:t>FD</m:t>
        </m:r>
      </m:oMath>
      <w:r w:rsidR="007E1C46">
        <w:t>)</w:t>
      </w:r>
      <w:r w:rsidR="00982754">
        <w:t>, rozptyl zpoždění</w:t>
      </w:r>
      <w:r w:rsidR="004D4671">
        <w:t xml:space="preserve"> rámců</w:t>
      </w:r>
      <w:r w:rsidR="00982754">
        <w:t xml:space="preserve"> </w:t>
      </w:r>
      <w:r w:rsidR="007E1C46">
        <w:t>(</w:t>
      </w:r>
      <m:oMath>
        <m:r>
          <m:rPr>
            <m:sty m:val="p"/>
          </m:rPr>
          <w:rPr>
            <w:rFonts w:ascii="Cambria Math" w:hAnsi="Cambria Math"/>
          </w:rPr>
          <m:t>IFDV</m:t>
        </m:r>
      </m:oMath>
      <w:r w:rsidR="007E1C46">
        <w:t>)</w:t>
      </w:r>
      <w:r w:rsidR="008908CF">
        <w:t xml:space="preserve"> a </w:t>
      </w:r>
      <w:r w:rsidR="00982754">
        <w:t xml:space="preserve">ztrátovost rámců </w:t>
      </w:r>
      <w:r w:rsidR="007E1C46">
        <w:t>(</w:t>
      </w:r>
      <m:oMath>
        <m:r>
          <m:rPr>
            <m:sty m:val="p"/>
          </m:rPr>
          <w:rPr>
            <w:rFonts w:ascii="Cambria Math" w:hAnsi="Cambria Math"/>
          </w:rPr>
          <m:t>FLR</m:t>
        </m:r>
      </m:oMath>
      <w:r w:rsidR="007E1C46">
        <w:t>)</w:t>
      </w:r>
      <w:r w:rsidR="00982754">
        <w:t xml:space="preserve">. </w:t>
      </w:r>
      <w:r w:rsidR="00171A84">
        <w:t>Tyto</w:t>
      </w:r>
      <w:r w:rsidR="008908CF">
        <w:t xml:space="preserve"> kvalitativní datové parametry </w:t>
      </w:r>
      <w:r w:rsidR="00171A84">
        <w:t xml:space="preserve">jsou obecně úzce </w:t>
      </w:r>
      <w:r w:rsidR="008908CF">
        <w:t xml:space="preserve">spojené s elementární funkčností sítě, a </w:t>
      </w:r>
      <w:r w:rsidR="00171A84">
        <w:t xml:space="preserve">jsou tedy </w:t>
      </w:r>
      <w:r w:rsidR="008908CF">
        <w:t>relevantní při aktivační analýze (zátěžov</w:t>
      </w:r>
      <w:r w:rsidR="00171A84">
        <w:t>ém</w:t>
      </w:r>
      <w:r w:rsidR="008908CF">
        <w:t xml:space="preserve"> test</w:t>
      </w:r>
      <w:r w:rsidR="00171A84">
        <w:t>u</w:t>
      </w:r>
      <w:r w:rsidR="008908CF">
        <w:t xml:space="preserve">). </w:t>
      </w:r>
      <w:r w:rsidR="00C90CA9">
        <w:t xml:space="preserve">Na rozdíl od souboru základních datových parametrů, které odpovídají </w:t>
      </w:r>
      <w:r w:rsidR="002B1FB0">
        <w:t>transportní</w:t>
      </w:r>
      <w:r w:rsidR="00C90CA9">
        <w:t xml:space="preserve"> vrstvě modelu ISO/OSI, rozšiřující </w:t>
      </w:r>
      <w:r w:rsidR="00D75C84">
        <w:t xml:space="preserve">kvalitativní </w:t>
      </w:r>
      <w:r w:rsidR="00C90CA9">
        <w:t>datové</w:t>
      </w:r>
      <w:r w:rsidR="00D75C84">
        <w:t xml:space="preserve"> parametry odpovídají </w:t>
      </w:r>
      <w:r w:rsidR="002B1FB0">
        <w:t>spojové</w:t>
      </w:r>
      <w:r w:rsidR="00D75C84">
        <w:t xml:space="preserve"> vrstvě modelu ISO/OSI a jsou tak úzce spjaty s</w:t>
      </w:r>
      <w:r w:rsidR="000D7F77">
        <w:t>e strukturou</w:t>
      </w:r>
      <w:r w:rsidR="00D75C84">
        <w:t> etherneto</w:t>
      </w:r>
      <w:r w:rsidR="000D7F77">
        <w:t>vého</w:t>
      </w:r>
      <w:r w:rsidR="00D75C84">
        <w:t xml:space="preserve"> rá</w:t>
      </w:r>
      <w:r w:rsidR="000D7F77">
        <w:t>mce</w:t>
      </w:r>
      <w:r w:rsidR="00EF525D">
        <w:t xml:space="preserve"> </w:t>
      </w:r>
      <w:r w:rsidR="00897ED3">
        <w:t>Ethernet II</w:t>
      </w:r>
      <w:r w:rsidR="000754C7">
        <w:t xml:space="preserve">, přičemž se při samotném </w:t>
      </w:r>
      <w:r w:rsidR="000426AE">
        <w:t>měřicí</w:t>
      </w:r>
      <w:r w:rsidR="000754C7">
        <w:t xml:space="preserve">m procesu využívá na </w:t>
      </w:r>
      <w:r w:rsidR="00AB2FDE">
        <w:t>transportní</w:t>
      </w:r>
      <w:r w:rsidR="000754C7">
        <w:t xml:space="preserve"> vrstvě modelu ISO/OSI </w:t>
      </w:r>
      <w:r w:rsidR="005162EA">
        <w:t>protokol</w:t>
      </w:r>
      <w:r w:rsidR="00192733">
        <w:t>u</w:t>
      </w:r>
      <w:r w:rsidR="005162EA">
        <w:t xml:space="preserve"> UDP</w:t>
      </w:r>
      <w:r w:rsidR="00D75C84">
        <w:t>.</w:t>
      </w:r>
      <w:r w:rsidR="00C90CA9">
        <w:t xml:space="preserve"> </w:t>
      </w:r>
      <w:r w:rsidR="00D75C84">
        <w:t>K</w:t>
      </w:r>
      <w:r w:rsidR="008908CF">
        <w:t xml:space="preserve">valitativní parametry mohou přinést </w:t>
      </w:r>
      <w:r w:rsidR="004D4671">
        <w:t xml:space="preserve">mimo jiné </w:t>
      </w:r>
      <w:r w:rsidR="00171A84">
        <w:t>klíčové informace</w:t>
      </w:r>
      <w:r w:rsidR="000D7F77">
        <w:t xml:space="preserve"> o </w:t>
      </w:r>
      <w:r w:rsidR="008908CF">
        <w:t xml:space="preserve">schopnosti sítě poskytovat koncovým účastníkům další </w:t>
      </w:r>
      <w:r w:rsidR="00171A84">
        <w:t xml:space="preserve">pokročilé </w:t>
      </w:r>
      <w:r w:rsidR="008908CF">
        <w:t xml:space="preserve">služby, např. služby </w:t>
      </w:r>
      <w:r w:rsidR="007E1C46">
        <w:t xml:space="preserve">v reálném čase </w:t>
      </w:r>
      <w:r w:rsidR="008908CF">
        <w:t>v podobě IPTV, VoIP apod.</w:t>
      </w:r>
    </w:p>
    <w:p w14:paraId="450715B3" w14:textId="3242495E" w:rsidR="00602E0A" w:rsidRDefault="00602E0A" w:rsidP="000A476D">
      <w:pPr>
        <w:pStyle w:val="Nadpis3"/>
      </w:pPr>
      <w:r>
        <w:t>V</w:t>
      </w:r>
      <w:r w:rsidRPr="00602E0A">
        <w:t xml:space="preserve">zestupná </w:t>
      </w:r>
      <w:r w:rsidR="000F5795">
        <w:t>informační rychlost</w:t>
      </w:r>
      <w:r>
        <w:t xml:space="preserve"> (upload)</w:t>
      </w:r>
    </w:p>
    <w:p w14:paraId="6AC8F36B" w14:textId="71539D17" w:rsidR="00D75C84" w:rsidRDefault="00D75C84" w:rsidP="00D75C84">
      <w:r>
        <w:t xml:space="preserve">Vzestupnou informační rychlost (upload),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up</m:t>
            </m:r>
          </m:sub>
        </m:sSub>
      </m:oMath>
      <w:r>
        <w:t xml:space="preserve">, si je možné představit jako datovou přenosovou rychlost ve směru od koncového uživatele směrem k poskytovateli služby přístupu k síti internet odpovídající </w:t>
      </w:r>
      <w:r w:rsidR="002B1FB0">
        <w:t>spojové</w:t>
      </w:r>
      <w:r>
        <w:t xml:space="preserve"> vrstvě modelu ISO/OSI (L </w:t>
      </w:r>
      <w:r w:rsidR="000F2BCF">
        <w:t>2</w:t>
      </w:r>
      <w:r>
        <w:t xml:space="preserve">) vycházející </w:t>
      </w:r>
      <w:r w:rsidR="00123F88">
        <w:t xml:space="preserve">přitom </w:t>
      </w:r>
      <w:r>
        <w:t>ze struktury ethernetového rámce</w:t>
      </w:r>
      <w:r w:rsidR="0001134F">
        <w:t xml:space="preserve"> Ethernet II</w:t>
      </w:r>
      <w:r>
        <w:t>. Proces měření a stanovení vzestupné informační rychlosti (upload) NUT by měl vycházet ze standardu ITU-T Y.1564</w:t>
      </w:r>
      <w:r w:rsidR="002357DC">
        <w:t xml:space="preserve">, tj. měření </w:t>
      </w:r>
      <w:r w:rsidR="004D4671">
        <w:t>datové přenosové</w:t>
      </w:r>
      <w:r w:rsidR="002357DC">
        <w:t xml:space="preserve"> rychlosti ethernetových rámců začínajících </w:t>
      </w:r>
      <m:oMath>
        <m:r>
          <m:rPr>
            <m:sty m:val="p"/>
          </m:rPr>
          <w:rPr>
            <w:rFonts w:ascii="Cambria Math" w:hAnsi="Cambria Math"/>
            <w:szCs w:val="22"/>
          </w:rPr>
          <m:t>MAC</m:t>
        </m:r>
      </m:oMath>
      <w:r w:rsidR="002357DC">
        <w:t xml:space="preserve"> adresou a končících </w:t>
      </w:r>
      <m:oMath>
        <m:r>
          <m:rPr>
            <m:sty m:val="p"/>
          </m:rPr>
          <w:rPr>
            <w:rFonts w:ascii="Cambria Math" w:hAnsi="Cambria Math"/>
            <w:szCs w:val="22"/>
          </w:rPr>
          <m:t>FCS</m:t>
        </m:r>
      </m:oMath>
      <w:r w:rsidR="002357DC">
        <w:t xml:space="preserve">. </w:t>
      </w:r>
    </w:p>
    <w:p w14:paraId="4CF93C94" w14:textId="551C3D15" w:rsidR="00D75C84" w:rsidRDefault="00D75C84" w:rsidP="00D75C84">
      <w:r>
        <w:t xml:space="preserve">Maximálně dosažitelná </w:t>
      </w:r>
      <w:r w:rsidR="00DC2C32">
        <w:t xml:space="preserve">hodnota </w:t>
      </w:r>
      <w:r>
        <w:t>informační rychlost</w:t>
      </w:r>
      <w:r w:rsidR="00DC2C32">
        <w:t>i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IR</m:t>
        </m:r>
      </m:oMath>
      <w:r>
        <w:t xml:space="preserve"> je limitována </w:t>
      </w:r>
      <w:r w:rsidR="00DC2C32">
        <w:t xml:space="preserve">maximálním množstvím rámců </w:t>
      </w:r>
      <m:oMath>
        <m:r>
          <m:rPr>
            <m:sty m:val="p"/>
          </m:rPr>
          <w:rPr>
            <w:rFonts w:ascii="Cambria Math" w:hAnsi="Cambria Math"/>
          </w:rPr>
          <m:t>FPS</m:t>
        </m:r>
      </m:oMath>
      <w:r w:rsidR="00DC2C32">
        <w:t xml:space="preserve">, které </w:t>
      </w:r>
      <w:r w:rsidR="00DC1FC7">
        <w:t>je možné přenést za 1 s, což</w:t>
      </w:r>
      <w:r w:rsidR="00DC2C32">
        <w:t xml:space="preserve"> zapsat ve tvaru:</w:t>
      </w:r>
    </w:p>
    <w:p w14:paraId="24072EBB" w14:textId="53C35C9A" w:rsidR="00DC2C32" w:rsidRPr="0079689A" w:rsidRDefault="0079689A" w:rsidP="0079689A">
      <w:pPr>
        <w:tabs>
          <w:tab w:val="center" w:pos="4536"/>
          <w:tab w:val="right" w:pos="9070"/>
        </w:tabs>
        <w:ind w:firstLine="0"/>
      </w:pPr>
      <w:r>
        <w:tab/>
      </w:r>
      <m:oMath>
        <m:r>
          <m:rPr>
            <m:sty m:val="p"/>
          </m:rPr>
          <w:rPr>
            <w:rFonts w:ascii="Cambria Math" w:hAnsi="Cambria Math"/>
            <w:sz w:val="20"/>
          </w:rPr>
          <m:t>FPS=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</w:rPr>
              <m:t>NBR</m:t>
            </m:r>
          </m:num>
          <m:den>
            <m:d>
              <m:dPr>
                <m:ctrlPr>
                  <w:rPr>
                    <w:rFonts w:ascii="Cambria Math" w:hAnsi="Cambria Math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Preambule + SFD + IFG + MAC SRC + MAC DST + 802.1Q (802.1ad) + Ethertyp + Payload + FCS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 xml:space="preserve"> ∙ 8 </m:t>
            </m:r>
          </m:den>
        </m:f>
        <m:r>
          <m:rPr>
            <m:sty m:val="p"/>
          </m:rPr>
          <w:rPr>
            <w:rFonts w:ascii="Cambria Math" w:hAnsi="Cambria Math"/>
            <w:sz w:val="20"/>
          </w:rPr>
          <m:t>;[1/s;b/s, B]</m:t>
        </m:r>
      </m:oMath>
      <w:r w:rsidRPr="00F65DDF">
        <w:rPr>
          <w:sz w:val="20"/>
        </w:rPr>
        <w:t>,</w:t>
      </w:r>
      <w:r>
        <w:tab/>
        <w:t>(4)</w:t>
      </w:r>
    </w:p>
    <w:p w14:paraId="2052C115" w14:textId="27B081CF" w:rsidR="00D75C84" w:rsidRDefault="0079689A" w:rsidP="0079689A">
      <w:pPr>
        <w:ind w:firstLine="0"/>
        <w:rPr>
          <w:szCs w:val="22"/>
        </w:rPr>
      </w:pPr>
      <w:r w:rsidRPr="0079689A">
        <w:rPr>
          <w:szCs w:val="22"/>
        </w:rPr>
        <w:t xml:space="preserve">kde </w:t>
      </w:r>
      <m:oMath>
        <m:r>
          <m:rPr>
            <m:sty m:val="p"/>
          </m:rPr>
          <w:rPr>
            <w:rFonts w:ascii="Cambria Math" w:hAnsi="Cambria Math"/>
            <w:szCs w:val="22"/>
          </w:rPr>
          <m:t>NBR</m:t>
        </m:r>
      </m:oMath>
      <w:r w:rsidRPr="0079689A">
        <w:rPr>
          <w:szCs w:val="22"/>
        </w:rPr>
        <w:t xml:space="preserve"> označuje datovou přenosovou rychlost odpovídající </w:t>
      </w:r>
      <w:r w:rsidR="002B1FB0">
        <w:rPr>
          <w:szCs w:val="22"/>
        </w:rPr>
        <w:t>fyzické</w:t>
      </w:r>
      <w:r w:rsidRPr="0079689A">
        <w:rPr>
          <w:szCs w:val="22"/>
        </w:rPr>
        <w:t xml:space="preserve"> vrstvě modelu ISO/OSI</w:t>
      </w:r>
      <w:r w:rsidR="002D769E">
        <w:rPr>
          <w:szCs w:val="22"/>
        </w:rPr>
        <w:t xml:space="preserve"> (L 1)</w:t>
      </w:r>
      <w:r w:rsidRPr="0079689A">
        <w:rPr>
          <w:szCs w:val="22"/>
        </w:rPr>
        <w:t>.</w:t>
      </w:r>
      <w:r w:rsidR="000F2BCF">
        <w:rPr>
          <w:szCs w:val="22"/>
        </w:rPr>
        <w:t xml:space="preserve"> Vý</w:t>
      </w:r>
      <w:r w:rsidR="00AC3F8F">
        <w:rPr>
          <w:szCs w:val="22"/>
        </w:rPr>
        <w:t xml:space="preserve">slednou </w:t>
      </w:r>
      <w:r w:rsidR="00DC1FC7">
        <w:rPr>
          <w:szCs w:val="22"/>
        </w:rPr>
        <w:t xml:space="preserve">maximální </w:t>
      </w:r>
      <w:r w:rsidR="00AC3F8F">
        <w:rPr>
          <w:szCs w:val="22"/>
        </w:rPr>
        <w:t>vzestupnou informační rychlost (upload) můžeme zapsat ve tvaru:</w:t>
      </w:r>
    </w:p>
    <w:p w14:paraId="4D66B8DC" w14:textId="241414E3" w:rsidR="00AC3F8F" w:rsidRDefault="00AC3F8F" w:rsidP="00AC3F8F">
      <w:pPr>
        <w:tabs>
          <w:tab w:val="center" w:pos="4536"/>
          <w:tab w:val="right" w:pos="9070"/>
        </w:tabs>
        <w:ind w:firstLine="0"/>
        <w:rPr>
          <w:szCs w:val="22"/>
        </w:rPr>
      </w:pPr>
      <w:r>
        <w:rPr>
          <w:szCs w:val="22"/>
        </w:rPr>
        <w:tab/>
      </w:r>
      <m:oMath>
        <m:sSub>
          <m:sSubPr>
            <m:ctrlPr>
              <w:rPr>
                <w:rFonts w:ascii="Cambria Math" w:hAnsi="Cambria Math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2"/>
              </w:rPr>
              <m:t>IR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</w:rPr>
              <m:t>up</m:t>
            </m:r>
          </m:sub>
        </m:sSub>
        <m:r>
          <m:rPr>
            <m:sty m:val="p"/>
          </m:rPr>
          <w:rPr>
            <w:rFonts w:ascii="Cambria Math" w:hAnsi="Cambria Math"/>
            <w:szCs w:val="22"/>
          </w:rPr>
          <m:t>(max)=MTU∙8∙FPS;[b/s;B, 1/s]</m:t>
        </m:r>
      </m:oMath>
      <w:r>
        <w:rPr>
          <w:szCs w:val="22"/>
        </w:rPr>
        <w:t>.</w:t>
      </w:r>
      <w:r>
        <w:rPr>
          <w:szCs w:val="22"/>
        </w:rPr>
        <w:tab/>
        <w:t>(5)</w:t>
      </w:r>
    </w:p>
    <w:p w14:paraId="42846A86" w14:textId="6D80785C" w:rsidR="00AC3F8F" w:rsidRDefault="00AC3F8F" w:rsidP="000A476D">
      <w:pPr>
        <w:pStyle w:val="Nadpis3"/>
      </w:pPr>
      <w:r>
        <w:t>S</w:t>
      </w:r>
      <w:r w:rsidRPr="00602E0A">
        <w:t xml:space="preserve">estupná </w:t>
      </w:r>
      <w:r>
        <w:t>informační rychlost (download)</w:t>
      </w:r>
    </w:p>
    <w:p w14:paraId="0F3A0395" w14:textId="6F40D2F9" w:rsidR="00123F88" w:rsidRPr="00915235" w:rsidRDefault="00AC3F8F" w:rsidP="00915235">
      <w:r>
        <w:t xml:space="preserve">Sestupnou informační rychlost (upload),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down</m:t>
            </m:r>
          </m:sub>
        </m:sSub>
      </m:oMath>
      <w:r>
        <w:t xml:space="preserve">, si je možné představit jako datovou přenosovou rychlost ve směru od poskytovatele služby přístupu k síti internet směrem ke koncovému uživateli odpovídající </w:t>
      </w:r>
      <w:r w:rsidR="002B1FB0">
        <w:t>spojové</w:t>
      </w:r>
      <w:r>
        <w:t xml:space="preserve"> vrstvě modelu ISO/OSI (L </w:t>
      </w:r>
      <w:r w:rsidR="00123F88">
        <w:t>2</w:t>
      </w:r>
      <w:r>
        <w:t xml:space="preserve">) </w:t>
      </w:r>
      <w:r w:rsidR="00123F88">
        <w:t>vycházející přitom ze struktury ethernetového rámce</w:t>
      </w:r>
      <w:r w:rsidR="0001134F">
        <w:t xml:space="preserve"> Ethernet II</w:t>
      </w:r>
      <w:r w:rsidR="00123F88">
        <w:t>. Proces měření a stanovení vzestupné informační rychlosti (upload) NUT by měl vycházet ze standardu ITU-T Y.1564</w:t>
      </w:r>
      <w:r w:rsidR="002357DC">
        <w:t xml:space="preserve">, tj. měření </w:t>
      </w:r>
      <w:r w:rsidR="004D4671">
        <w:t>datové přenosové</w:t>
      </w:r>
      <w:r w:rsidR="002357DC">
        <w:t xml:space="preserve"> rychlosti ethernetových rámců začínajících </w:t>
      </w:r>
      <m:oMath>
        <m:r>
          <m:rPr>
            <m:sty m:val="p"/>
          </m:rPr>
          <w:rPr>
            <w:rFonts w:ascii="Cambria Math" w:hAnsi="Cambria Math"/>
            <w:szCs w:val="22"/>
          </w:rPr>
          <m:t>MAC</m:t>
        </m:r>
      </m:oMath>
      <w:r w:rsidR="002B1FB0">
        <w:t xml:space="preserve"> adresou a končících </w:t>
      </w:r>
      <m:oMath>
        <m:r>
          <m:rPr>
            <m:sty m:val="p"/>
          </m:rPr>
          <w:rPr>
            <w:rFonts w:ascii="Cambria Math" w:hAnsi="Cambria Math"/>
            <w:szCs w:val="22"/>
          </w:rPr>
          <m:t>FCS</m:t>
        </m:r>
      </m:oMath>
      <w:r w:rsidR="002357DC">
        <w:t>.</w:t>
      </w:r>
      <w:r w:rsidR="00915235">
        <w:t xml:space="preserve"> </w:t>
      </w:r>
      <w:r w:rsidR="00123F88">
        <w:rPr>
          <w:szCs w:val="22"/>
        </w:rPr>
        <w:t xml:space="preserve">Výslednou </w:t>
      </w:r>
      <w:r w:rsidR="00915235">
        <w:rPr>
          <w:szCs w:val="22"/>
        </w:rPr>
        <w:t xml:space="preserve">maximální </w:t>
      </w:r>
      <w:r w:rsidR="00123F88">
        <w:rPr>
          <w:szCs w:val="22"/>
        </w:rPr>
        <w:t>sestupnou informační rychlost (download) můžeme zapsat ve tvaru:</w:t>
      </w:r>
    </w:p>
    <w:p w14:paraId="39C58E48" w14:textId="5C7735E2" w:rsidR="00123F88" w:rsidRDefault="00123F88" w:rsidP="00123F88">
      <w:pPr>
        <w:tabs>
          <w:tab w:val="center" w:pos="4536"/>
          <w:tab w:val="right" w:pos="9070"/>
        </w:tabs>
        <w:ind w:firstLine="0"/>
        <w:rPr>
          <w:szCs w:val="22"/>
        </w:rPr>
      </w:pPr>
      <w:r>
        <w:rPr>
          <w:szCs w:val="22"/>
        </w:rPr>
        <w:tab/>
      </w:r>
      <m:oMath>
        <m:sSub>
          <m:sSubPr>
            <m:ctrlPr>
              <w:rPr>
                <w:rFonts w:ascii="Cambria Math" w:hAnsi="Cambria Math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2"/>
              </w:rPr>
              <m:t>IR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</w:rPr>
              <m:t>down</m:t>
            </m:r>
          </m:sub>
        </m:sSub>
        <m:r>
          <m:rPr>
            <m:sty m:val="p"/>
          </m:rPr>
          <w:rPr>
            <w:rFonts w:ascii="Cambria Math" w:hAnsi="Cambria Math"/>
            <w:szCs w:val="22"/>
          </w:rPr>
          <m:t>(max)=MTU∙8∙FPS;[b/s;B, 1/s]</m:t>
        </m:r>
      </m:oMath>
      <w:r>
        <w:rPr>
          <w:szCs w:val="22"/>
        </w:rPr>
        <w:t>.</w:t>
      </w:r>
      <w:r>
        <w:rPr>
          <w:szCs w:val="22"/>
        </w:rPr>
        <w:tab/>
        <w:t>(6)</w:t>
      </w:r>
    </w:p>
    <w:p w14:paraId="71A06648" w14:textId="7E9FE471" w:rsidR="00A46154" w:rsidRDefault="00A46154" w:rsidP="000A476D">
      <w:pPr>
        <w:pStyle w:val="Nadpis3"/>
      </w:pPr>
      <w:r>
        <w:t>Zpoždění rámc</w:t>
      </w:r>
      <w:r w:rsidR="00E55389">
        <w:t>ů</w:t>
      </w:r>
    </w:p>
    <w:p w14:paraId="03A4FB82" w14:textId="270CB78A" w:rsidR="00A46154" w:rsidRDefault="00300D91" w:rsidP="00A46154">
      <w:r>
        <w:t>Zpoždění rámc</w:t>
      </w:r>
      <w:r w:rsidR="00AA1841">
        <w:t>ů</w:t>
      </w:r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FD</m:t>
        </m:r>
      </m:oMath>
      <w:r w:rsidR="00C650A7">
        <w:t>, si lze představit jako výsledek</w:t>
      </w:r>
      <w:r w:rsidR="00C650A7" w:rsidRPr="00C650A7">
        <w:t xml:space="preserve"> měření časového zpoždění </w:t>
      </w:r>
      <w:r w:rsidR="00ED239E">
        <w:t xml:space="preserve">NUT </w:t>
      </w:r>
      <w:r w:rsidR="00C650A7" w:rsidRPr="00C650A7">
        <w:t xml:space="preserve">mezi </w:t>
      </w:r>
      <w:r w:rsidR="00C61F78">
        <w:t>odesláním</w:t>
      </w:r>
      <w:r w:rsidR="00C650A7" w:rsidRPr="00C650A7">
        <w:t xml:space="preserve"> a příjmem </w:t>
      </w:r>
      <w:r w:rsidR="001B5FD0">
        <w:t xml:space="preserve">ethernetového </w:t>
      </w:r>
      <w:r w:rsidR="00C650A7">
        <w:t>rámce</w:t>
      </w:r>
      <w:r w:rsidR="00C650A7" w:rsidRPr="00C650A7">
        <w:t xml:space="preserve">. Obvykle se jedná o měření </w:t>
      </w:r>
      <w:r w:rsidR="00C650A7">
        <w:t>typu „round-trip“</w:t>
      </w:r>
      <w:r w:rsidR="00ED239E">
        <w:t xml:space="preserve"> z důvodu využití synchronizace </w:t>
      </w:r>
      <w:r w:rsidR="00343506">
        <w:t xml:space="preserve">pouze </w:t>
      </w:r>
      <w:r w:rsidR="00ED239E">
        <w:t xml:space="preserve">na straně </w:t>
      </w:r>
      <w:r w:rsidR="000426AE">
        <w:t>měřicí</w:t>
      </w:r>
      <w:r w:rsidR="00ED239E">
        <w:t>ho zařízení</w:t>
      </w:r>
      <w:r w:rsidR="00C650A7" w:rsidRPr="00C650A7">
        <w:t xml:space="preserve">, což </w:t>
      </w:r>
      <w:r w:rsidR="00C650A7">
        <w:t>odpovídá</w:t>
      </w:r>
      <w:r w:rsidR="00C650A7" w:rsidRPr="00C650A7">
        <w:t xml:space="preserve"> uplynul</w:t>
      </w:r>
      <w:r w:rsidR="00C650A7">
        <w:t>é</w:t>
      </w:r>
      <w:r w:rsidR="00C650A7" w:rsidRPr="00C650A7">
        <w:t xml:space="preserve"> dob</w:t>
      </w:r>
      <w:r w:rsidR="00C650A7">
        <w:t>ě</w:t>
      </w:r>
      <w:r w:rsidR="00C650A7" w:rsidRPr="00C650A7">
        <w:t xml:space="preserve"> mezi odesláním prvního bitu </w:t>
      </w:r>
      <w:r w:rsidR="00C650A7">
        <w:t>rámce</w:t>
      </w:r>
      <w:r w:rsidR="00C650A7" w:rsidRPr="00C650A7">
        <w:t xml:space="preserve"> </w:t>
      </w:r>
      <w:r w:rsidR="0023153A">
        <w:t>od koncového uživatele směrem k poskytovateli služby přístupu k síti internet</w:t>
      </w:r>
      <w:r w:rsidR="0023153A" w:rsidRPr="00C650A7">
        <w:t xml:space="preserve"> </w:t>
      </w:r>
      <w:r w:rsidR="00C650A7" w:rsidRPr="00C650A7">
        <w:t xml:space="preserve">a příjmem posledního bitu </w:t>
      </w:r>
      <w:r w:rsidR="0023153A">
        <w:t>zpětně odeslaného rámce od poskytovatele služby směrem ke koncovému uživateli.</w:t>
      </w:r>
      <w:r w:rsidR="00ED239E">
        <w:t xml:space="preserve"> Zpoždění rámc</w:t>
      </w:r>
      <w:r w:rsidR="00AA1841">
        <w:t>ů</w:t>
      </w:r>
      <w:r w:rsidR="00ED239E">
        <w:t xml:space="preserve"> </w:t>
      </w:r>
      <w:r w:rsidR="00F969BB">
        <w:t xml:space="preserve">(obecně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 w:rsidR="00F969BB">
        <w:t>-tého</w:t>
      </w:r>
      <w:r w:rsidR="00C61F78">
        <w:t xml:space="preserve"> rámce</w:t>
      </w:r>
      <w:r w:rsidR="00F969BB">
        <w:t xml:space="preserve">) </w:t>
      </w:r>
      <w:r w:rsidR="007E7D2F">
        <w:t xml:space="preserve">typu RTT </w:t>
      </w:r>
      <w:r w:rsidR="00ED239E">
        <w:t>můžeme také vyjádřit jako:</w:t>
      </w:r>
    </w:p>
    <w:p w14:paraId="4E106D97" w14:textId="5E45685B" w:rsidR="00ED239E" w:rsidRDefault="00ED239E" w:rsidP="00ED239E">
      <w:pPr>
        <w:tabs>
          <w:tab w:val="center" w:pos="4536"/>
          <w:tab w:val="right" w:pos="9070"/>
        </w:tabs>
        <w:ind w:firstLine="0"/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</w:rPr>
          <m:t>(RTT)=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≤2∙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  <m:r>
          <m:rPr>
            <m:sty m:val="p"/>
          </m:rPr>
          <w:rPr>
            <w:rFonts w:ascii="Cambria Math" w:hAnsi="Cambria Math"/>
          </w:rPr>
          <m:t>;[s;s, s, s]</m:t>
        </m:r>
      </m:oMath>
      <w:r w:rsidRPr="00ED239E">
        <w:t>,</w:t>
      </w:r>
      <w:r>
        <w:tab/>
        <w:t>(7)</w:t>
      </w:r>
    </w:p>
    <w:p w14:paraId="3B557F38" w14:textId="772B99C1" w:rsidR="00ED239E" w:rsidRDefault="00ED239E" w:rsidP="00ED239E">
      <w:pPr>
        <w:tabs>
          <w:tab w:val="center" w:pos="4536"/>
          <w:tab w:val="right" w:pos="9070"/>
        </w:tabs>
        <w:ind w:firstLine="0"/>
      </w:pPr>
      <w:r>
        <w:t>kde</w:t>
      </w:r>
      <w:r w:rsidRPr="00ED239E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>
        <w:t xml:space="preserve"> představuje čas odeslání prvního bitu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 w:rsidR="00F969BB">
        <w:t xml:space="preserve">-tého </w:t>
      </w:r>
      <w:r>
        <w:t xml:space="preserve">rámce 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t xml:space="preserve"> představuje čas příjmu posledního bitu stejného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 w:rsidR="00F969BB">
        <w:t xml:space="preserve">-tého </w:t>
      </w:r>
      <w:r>
        <w:t xml:space="preserve">rámce na </w:t>
      </w:r>
      <w:r w:rsidR="000426AE">
        <w:t>měřicí</w:t>
      </w:r>
      <w:r>
        <w:t xml:space="preserve">m zařízení, přičemž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</m:oMath>
      <w:r>
        <w:t xml:space="preserve"> je maximální hodnota</w:t>
      </w:r>
      <w:r w:rsidRPr="00ED239E">
        <w:t xml:space="preserve"> zpoždění rámce, </w:t>
      </w:r>
      <w:r w:rsidR="00897ED3">
        <w:t>při jejímž</w:t>
      </w:r>
      <w:r w:rsidR="00D50F98">
        <w:t xml:space="preserve"> překročení</w:t>
      </w:r>
      <w:r w:rsidRPr="00ED239E">
        <w:t xml:space="preserve"> je rámec deklarován jako ztracený</w:t>
      </w:r>
      <w:r w:rsidR="00D50F98">
        <w:t>.</w:t>
      </w:r>
    </w:p>
    <w:p w14:paraId="470A0085" w14:textId="252BFD5F" w:rsidR="002D769E" w:rsidRDefault="002D769E" w:rsidP="000A476D">
      <w:pPr>
        <w:pStyle w:val="Nadpis3"/>
      </w:pPr>
      <w:r>
        <w:t>Rozptyl zpoždění</w:t>
      </w:r>
      <w:r w:rsidR="004D4671">
        <w:t xml:space="preserve"> rámců</w:t>
      </w:r>
    </w:p>
    <w:p w14:paraId="03BB7F86" w14:textId="5173FD6F" w:rsidR="002D769E" w:rsidRDefault="002D769E" w:rsidP="002D769E">
      <w:r>
        <w:t xml:space="preserve">Rozptyl zpoždění rámců, </w:t>
      </w:r>
      <m:oMath>
        <m:r>
          <m:rPr>
            <m:sty m:val="p"/>
          </m:rPr>
          <w:rPr>
            <w:rFonts w:ascii="Cambria Math" w:hAnsi="Cambria Math"/>
          </w:rPr>
          <m:t>IFDV</m:t>
        </m:r>
      </m:oMath>
      <w:r>
        <w:t xml:space="preserve">, často označovaný také jako kolísání zpoždění, variace zpoždění nebo jitter, si lze představit jako rozdíl mezi referenčním časem doručení </w:t>
      </w:r>
      <w:r w:rsidR="001B5FD0">
        <w:t xml:space="preserve">ethernetového </w:t>
      </w:r>
      <w:r>
        <w:t>rámce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b>
        </m:sSub>
      </m:oMath>
      <w:r>
        <w:t xml:space="preserve">) a </w:t>
      </w:r>
      <w:r w:rsidR="00A34FF0">
        <w:t xml:space="preserve">jeho </w:t>
      </w:r>
      <w:r>
        <w:t>skutečným časem doručení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b>
        </m:sSub>
      </m:oMath>
      <w:r>
        <w:t>)</w:t>
      </w:r>
      <w:r w:rsidR="00421186">
        <w:t xml:space="preserve"> na straně poskytovatele služby přístupu k síti internet nebo na straně koncového uživatele</w:t>
      </w:r>
      <w:r w:rsidR="00A34FF0">
        <w:t>, tzn. použití „end-to-end“ způsobu měření</w:t>
      </w:r>
      <w:r w:rsidR="00421186">
        <w:t>. Rozptyl zpoždění můžeme zapsat ve tvaru:</w:t>
      </w:r>
    </w:p>
    <w:p w14:paraId="67F49628" w14:textId="056FF7D9" w:rsidR="00421186" w:rsidRDefault="00421186" w:rsidP="00421186">
      <w:pPr>
        <w:tabs>
          <w:tab w:val="center" w:pos="4536"/>
          <w:tab w:val="right" w:pos="9070"/>
        </w:tabs>
        <w:ind w:firstLine="0"/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IFDV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;[s;s,s]</m:t>
        </m:r>
      </m:oMath>
      <w:r w:rsidR="00F969BB">
        <w:t>,</w:t>
      </w:r>
      <w:r>
        <w:tab/>
        <w:t>(8)</w:t>
      </w:r>
    </w:p>
    <w:p w14:paraId="75262D17" w14:textId="744AC963" w:rsidR="00421186" w:rsidRDefault="00421186" w:rsidP="00421186">
      <w:pPr>
        <w:tabs>
          <w:tab w:val="center" w:pos="4536"/>
          <w:tab w:val="right" w:pos="9070"/>
        </w:tabs>
        <w:ind w:firstLine="0"/>
      </w:pPr>
      <w:r>
        <w:t xml:space="preserve">kde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</w:rPr>
          <m:t>+∆t</m:t>
        </m:r>
      </m:oMath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k&gt;j</m:t>
        </m:r>
      </m:oMath>
      <w:r>
        <w:t xml:space="preserve"> a </w:t>
      </w:r>
      <m:oMath>
        <m:r>
          <m:rPr>
            <m:sty m:val="p"/>
          </m:rPr>
          <w:rPr>
            <w:rFonts w:ascii="Cambria Math" w:hAnsi="Cambria Math"/>
          </w:rPr>
          <m:t>∆t</m:t>
        </m:r>
      </m:oMath>
      <w:r>
        <w:t xml:space="preserve"> je interval mezi odesláním </w:t>
      </w:r>
      <m:oMath>
        <m:r>
          <m:rPr>
            <m:sty m:val="p"/>
          </m:rPr>
          <w:rPr>
            <w:rFonts w:ascii="Cambria Math" w:hAnsi="Cambria Math"/>
          </w:rPr>
          <m:t>j</m:t>
        </m:r>
      </m:oMath>
      <w:r>
        <w:t xml:space="preserve">-tého a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t xml:space="preserve">-tého </w:t>
      </w:r>
      <w:r w:rsidR="001B5FD0">
        <w:t xml:space="preserve">ethernetového </w:t>
      </w:r>
      <w:r>
        <w:t>rámce.</w:t>
      </w:r>
    </w:p>
    <w:p w14:paraId="026F4031" w14:textId="56890A1F" w:rsidR="00945DC0" w:rsidRDefault="00945DC0" w:rsidP="000A476D">
      <w:pPr>
        <w:pStyle w:val="Nadpis3"/>
      </w:pPr>
      <w:r>
        <w:t>Ztrátovost rámců</w:t>
      </w:r>
    </w:p>
    <w:p w14:paraId="62561CAE" w14:textId="12C32D87" w:rsidR="00945DC0" w:rsidRDefault="008775F5" w:rsidP="00945DC0">
      <w:r>
        <w:t xml:space="preserve">Ztrátovost rámců, </w:t>
      </w:r>
      <m:oMath>
        <m:r>
          <m:rPr>
            <m:sty m:val="p"/>
          </m:rPr>
          <w:rPr>
            <w:rFonts w:ascii="Cambria Math" w:hAnsi="Cambria Math"/>
          </w:rPr>
          <m:t>FLR</m:t>
        </m:r>
      </m:oMath>
      <w:r>
        <w:t xml:space="preserve">, </w:t>
      </w:r>
      <w:r w:rsidR="000A7D5C">
        <w:t xml:space="preserve">si lze představit jako </w:t>
      </w:r>
      <w:r w:rsidR="001B5FD0">
        <w:t>p</w:t>
      </w:r>
      <w:r w:rsidR="000A7D5C" w:rsidRPr="000A7D5C">
        <w:t xml:space="preserve">oměr </w:t>
      </w:r>
      <w:r w:rsidR="001B5FD0">
        <w:t>všech nedoručených</w:t>
      </w:r>
      <w:r w:rsidR="00897ED3">
        <w:t xml:space="preserve"> (ztracených)</w:t>
      </w:r>
      <w:r w:rsidR="001B5FD0">
        <w:t xml:space="preserve"> ethernetových rámců</w:t>
      </w:r>
      <w:r w:rsidR="000A7D5C" w:rsidRPr="000A7D5C">
        <w:t xml:space="preserve"> k</w:t>
      </w:r>
      <w:r w:rsidR="001B5FD0">
        <w:t xml:space="preserve"> celkovému počtu všech odeslaných ethernetových </w:t>
      </w:r>
      <w:r w:rsidR="00AB2FDE">
        <w:t>rámců</w:t>
      </w:r>
      <w:r w:rsidR="000A7D5C" w:rsidRPr="000A7D5C">
        <w:t xml:space="preserve"> </w:t>
      </w:r>
      <w:r w:rsidR="001B5FD0">
        <w:t>směrem k</w:t>
      </w:r>
      <w:r w:rsidR="00897ED3">
        <w:t> </w:t>
      </w:r>
      <w:r w:rsidR="001B5FD0">
        <w:t>poskytovateli služby přístupu k síti internet nebo ke koncovému uživateli, tzn. použití „end-to-end“ způsobu měření.</w:t>
      </w:r>
      <w:r w:rsidR="006263C1">
        <w:t xml:space="preserve"> Ztrátovost </w:t>
      </w:r>
      <w:r w:rsidR="00AE4C49">
        <w:t>rámců</w:t>
      </w:r>
      <w:r w:rsidR="006263C1">
        <w:t xml:space="preserve"> můžeme zapsat ve tvaru:</w:t>
      </w:r>
    </w:p>
    <w:p w14:paraId="1C592D53" w14:textId="59AA302A" w:rsidR="006263C1" w:rsidRDefault="006263C1" w:rsidP="006263C1">
      <w:pPr>
        <w:tabs>
          <w:tab w:val="center" w:pos="4536"/>
          <w:tab w:val="right" w:pos="9070"/>
        </w:tabs>
        <w:ind w:firstLine="0"/>
      </w:pPr>
      <w:r>
        <w:tab/>
      </w:r>
      <m:oMath>
        <m:r>
          <m:rPr>
            <m:sty m:val="p"/>
          </m:rPr>
          <w:rPr>
            <w:rFonts w:ascii="Cambria Math" w:hAnsi="Cambria Math"/>
          </w:rPr>
          <m:t xml:space="preserve">FLR= </m:t>
        </m:r>
        <m:f>
          <m:fPr>
            <m:ctrlPr>
              <w:rPr>
                <w:rFonts w:ascii="Cambria Math" w:hAnsi="Cambria Math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n=1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n=1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nary>
          </m:den>
        </m:f>
        <m:r>
          <m:rPr>
            <m:sty m:val="p"/>
          </m:rPr>
          <w:rPr>
            <w:rFonts w:ascii="Cambria Math" w:hAnsi="Cambria Math"/>
          </w:rPr>
          <m:t>∙100;[%;-,-]</m:t>
        </m:r>
      </m:oMath>
      <w:r w:rsidRPr="006263C1">
        <w:t>,</w:t>
      </w:r>
      <w:r>
        <w:tab/>
        <w:t>(9)</w:t>
      </w:r>
    </w:p>
    <w:p w14:paraId="0D7252DB" w14:textId="6E323971" w:rsidR="006263C1" w:rsidRDefault="006263C1" w:rsidP="006263C1">
      <w:pPr>
        <w:tabs>
          <w:tab w:val="center" w:pos="4536"/>
          <w:tab w:val="right" w:pos="9070"/>
        </w:tabs>
        <w:ind w:firstLine="0"/>
      </w:pPr>
      <w:r>
        <w:t xml:space="preserve">kde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b>
        </m:sSub>
      </m:oMath>
      <w:r>
        <w:t xml:space="preserve"> představuje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>
        <w:t xml:space="preserve">-tý ztracený rámec 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b>
        </m:sSub>
      </m:oMath>
      <w:r>
        <w:t xml:space="preserve"> představuje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>
        <w:t>-tý odeslaný rámec.</w:t>
      </w:r>
    </w:p>
    <w:p w14:paraId="17D2A920" w14:textId="49C16614" w:rsidR="00E5545C" w:rsidRDefault="00E5545C" w:rsidP="000A476D">
      <w:pPr>
        <w:pStyle w:val="Nadpis2"/>
      </w:pPr>
      <w:r>
        <w:t xml:space="preserve">Soubor </w:t>
      </w:r>
      <w:r w:rsidR="00E86411">
        <w:t>identifikačních</w:t>
      </w:r>
      <w:r>
        <w:t xml:space="preserve"> parametrů</w:t>
      </w:r>
    </w:p>
    <w:p w14:paraId="5A6C6717" w14:textId="6A413ED9" w:rsidR="007D06BC" w:rsidRDefault="00E5545C" w:rsidP="00E5545C">
      <w:r>
        <w:t>S</w:t>
      </w:r>
      <w:r w:rsidRPr="00E5545C">
        <w:t xml:space="preserve">oubor </w:t>
      </w:r>
      <w:r w:rsidR="00E86411">
        <w:t>identifikačních</w:t>
      </w:r>
      <w:r w:rsidRPr="00E5545C">
        <w:t xml:space="preserve"> parametrů </w:t>
      </w:r>
      <w:r>
        <w:t xml:space="preserve">jako nedílná součást </w:t>
      </w:r>
      <w:r w:rsidR="000426AE">
        <w:t>měřicí</w:t>
      </w:r>
      <w:r>
        <w:t xml:space="preserve">ho procesu definuje </w:t>
      </w:r>
      <w:r w:rsidRPr="00E5545C">
        <w:t>jednoznačným způsobem místo a čas prováděného měření datových parametrů pevných sítí elektronických komunikací</w:t>
      </w:r>
      <w:r w:rsidR="00671AEC">
        <w:t xml:space="preserve"> včetně informací o </w:t>
      </w:r>
      <w:r w:rsidR="000426AE">
        <w:t>měřicí</w:t>
      </w:r>
      <w:r w:rsidR="00671AEC">
        <w:t>m terminálu</w:t>
      </w:r>
      <w:r w:rsidRPr="00E5545C">
        <w:t>.</w:t>
      </w:r>
      <w:r>
        <w:t xml:space="preserve"> Soubor </w:t>
      </w:r>
      <w:r w:rsidR="00671AEC">
        <w:t>identifikačních</w:t>
      </w:r>
      <w:r>
        <w:t xml:space="preserve"> parametrů obsahuje </w:t>
      </w:r>
      <w:r w:rsidR="001A44C0">
        <w:t>přesný čas měření, který se dále skládá z</w:t>
      </w:r>
      <w:r w:rsidR="006C3299">
        <w:t> </w:t>
      </w:r>
      <w:r w:rsidR="00915235">
        <w:t>data</w:t>
      </w:r>
      <w:r w:rsidR="006C3299">
        <w:t xml:space="preserve"> a </w:t>
      </w:r>
      <w:r w:rsidR="001A44C0">
        <w:t xml:space="preserve">přesného času zahájení </w:t>
      </w:r>
      <w:r w:rsidR="000426AE">
        <w:t>měřicí</w:t>
      </w:r>
      <w:r w:rsidR="001A44C0">
        <w:t xml:space="preserve">ho procesu, přesného času zahájení jednotlivých testů a délky trvání </w:t>
      </w:r>
      <w:r w:rsidR="000426AE">
        <w:t>měřicí</w:t>
      </w:r>
      <w:r w:rsidR="001A44C0">
        <w:t>ho procesu a jednotlivých testů</w:t>
      </w:r>
      <w:r w:rsidR="00574F2F">
        <w:t xml:space="preserve">, včetně přesného času ukončení </w:t>
      </w:r>
      <w:r w:rsidR="000426AE">
        <w:t>měřicí</w:t>
      </w:r>
      <w:r w:rsidR="00574F2F">
        <w:t>ho procesu</w:t>
      </w:r>
      <w:r w:rsidR="001A44C0">
        <w:t xml:space="preserve">, a dále obsahuje přesnou pozici umístění </w:t>
      </w:r>
      <w:r w:rsidR="000426AE">
        <w:t>měřicí</w:t>
      </w:r>
      <w:r w:rsidR="001A44C0">
        <w:t>ho terminálu, definovanou v podobě GPS souřadnice doplněné případně o konkrétní adresní míst</w:t>
      </w:r>
      <w:r w:rsidR="00CD6EA1">
        <w:t xml:space="preserve">o, pokud je jeho označení známo. Tento soubor obsahuje </w:t>
      </w:r>
      <w:r w:rsidR="00671AEC">
        <w:t xml:space="preserve">také údaje jednoznačně identifikující </w:t>
      </w:r>
      <w:r w:rsidR="000426AE">
        <w:t>měřicí</w:t>
      </w:r>
      <w:r w:rsidR="00671AEC">
        <w:t xml:space="preserve"> zařízení a </w:t>
      </w:r>
      <w:r w:rsidR="000426AE">
        <w:t>měřicí</w:t>
      </w:r>
      <w:r w:rsidR="00671AEC">
        <w:t xml:space="preserve"> rozhraní, které bylo během procesu měření připojené k měřené </w:t>
      </w:r>
      <w:r w:rsidR="00C61F78">
        <w:t xml:space="preserve">pevné </w:t>
      </w:r>
      <w:r w:rsidR="00671AEC">
        <w:t xml:space="preserve">síti elektronických komunikací. </w:t>
      </w:r>
    </w:p>
    <w:p w14:paraId="6C3CD265" w14:textId="77777777" w:rsidR="001A44C0" w:rsidRDefault="001A44C0" w:rsidP="000A476D">
      <w:pPr>
        <w:pStyle w:val="Nadpis3"/>
      </w:pPr>
      <w:r>
        <w:t>Přesný čas měření</w:t>
      </w:r>
    </w:p>
    <w:p w14:paraId="6FF46667" w14:textId="7C9161F4" w:rsidR="00E5545C" w:rsidRDefault="006C3299" w:rsidP="001A44C0">
      <w:r>
        <w:t>P</w:t>
      </w:r>
      <w:r w:rsidR="00CD6EA1">
        <w:t>řesný čas měření obsahuje datum a přesný čas</w:t>
      </w:r>
      <w:r>
        <w:t xml:space="preserve"> zahájení a ukončení </w:t>
      </w:r>
      <w:r w:rsidR="000426AE">
        <w:t>měřicí</w:t>
      </w:r>
      <w:r>
        <w:t xml:space="preserve">ho procesu dle Metodiky včetně přesného času zahájení jednotlivých testů a dále délky trvání celého </w:t>
      </w:r>
      <w:r w:rsidR="000426AE">
        <w:t>měřicí</w:t>
      </w:r>
      <w:r>
        <w:t xml:space="preserve">ho procesu včetně jednotlivých testů. </w:t>
      </w:r>
      <w:r w:rsidR="00871173">
        <w:t xml:space="preserve">Pro určení přesného času je doporučeno použít interního nebo externího GPS modulu použitého </w:t>
      </w:r>
      <w:r w:rsidR="000426AE">
        <w:t>měřicí</w:t>
      </w:r>
      <w:r w:rsidR="00871173">
        <w:t xml:space="preserve">ho zařízení. Pokud není GPS modul dostupný, lze využít pro určení času vnitřní hodiny </w:t>
      </w:r>
      <w:r w:rsidR="000426AE">
        <w:t>měřicí</w:t>
      </w:r>
      <w:r w:rsidR="00871173">
        <w:t>ho zařízení.</w:t>
      </w:r>
    </w:p>
    <w:p w14:paraId="19C3D9E7" w14:textId="7B47F9B1" w:rsidR="006C3299" w:rsidRDefault="006C3299" w:rsidP="001A44C0">
      <w:r>
        <w:t xml:space="preserve">Datum provedení </w:t>
      </w:r>
      <w:r w:rsidR="000426AE">
        <w:t>měřicí</w:t>
      </w:r>
      <w:r>
        <w:t xml:space="preserve">ho procesu dle Metodiky musí být uvedeno ve formátu DD. měsíc RRRR, například 01. ledna 2018. Požadovaná přesnost uvedení </w:t>
      </w:r>
      <w:r w:rsidR="00593996">
        <w:t>času zahájení a </w:t>
      </w:r>
      <w:r>
        <w:t xml:space="preserve">ukončení </w:t>
      </w:r>
      <w:r w:rsidR="000426AE">
        <w:t>měřicí</w:t>
      </w:r>
      <w:r>
        <w:t>ho procesu, času zahájení jednotlivých testů</w:t>
      </w:r>
      <w:r w:rsidR="00BF7C5C">
        <w:t xml:space="preserve"> a délky celého trvání </w:t>
      </w:r>
      <w:r w:rsidR="000426AE">
        <w:t>měřicí</w:t>
      </w:r>
      <w:r w:rsidR="00BF7C5C">
        <w:t>ho procesu včetně délky trvání jednotlivých testů</w:t>
      </w:r>
      <w:r>
        <w:t>, je v sekundách a výsledný údaj musí být uveden ve formátu HH:MM:SS, například 08:</w:t>
      </w:r>
      <w:r w:rsidR="00BF7C5C">
        <w:t>03:24.</w:t>
      </w:r>
    </w:p>
    <w:p w14:paraId="62E8D20D" w14:textId="08306F85" w:rsidR="00BF7C5C" w:rsidRDefault="00BF7C5C" w:rsidP="000A476D">
      <w:pPr>
        <w:pStyle w:val="Nadpis3"/>
      </w:pPr>
      <w:r>
        <w:t xml:space="preserve">Přesná pozice </w:t>
      </w:r>
      <w:r w:rsidR="000426AE">
        <w:t>měřicí</w:t>
      </w:r>
      <w:r>
        <w:t xml:space="preserve">ho </w:t>
      </w:r>
      <w:r w:rsidR="00871173">
        <w:t>zařízení</w:t>
      </w:r>
    </w:p>
    <w:p w14:paraId="01026018" w14:textId="683E095F" w:rsidR="00BF7C5C" w:rsidRDefault="00871173" w:rsidP="00BF7C5C">
      <w:r>
        <w:t xml:space="preserve">Přesná pozice </w:t>
      </w:r>
      <w:r w:rsidR="000426AE">
        <w:t>měřicí</w:t>
      </w:r>
      <w:r>
        <w:t xml:space="preserve">ho zařízení přestavuje jednoznačně </w:t>
      </w:r>
      <w:r w:rsidR="006573F1">
        <w:t xml:space="preserve">identifikované místo, kde bylo během </w:t>
      </w:r>
      <w:r w:rsidR="000426AE">
        <w:t>měřicí</w:t>
      </w:r>
      <w:r w:rsidR="006573F1">
        <w:t xml:space="preserve">ho procesu dle Metodiky umístěno </w:t>
      </w:r>
      <w:r w:rsidR="000426AE">
        <w:t>měřicí</w:t>
      </w:r>
      <w:r w:rsidR="006573F1">
        <w:t xml:space="preserve"> zařízení.</w:t>
      </w:r>
      <w:r w:rsidR="00E86411">
        <w:t xml:space="preserve"> Pro určení přesné pozice je doporučeno použít interního nebo externího GPS modulu použitého </w:t>
      </w:r>
      <w:r w:rsidR="000426AE">
        <w:t>měřicí</w:t>
      </w:r>
      <w:r w:rsidR="00E86411">
        <w:t xml:space="preserve">ho zařízení. Pokud není GPS modul dostupný, lze zadat polohu </w:t>
      </w:r>
      <w:r w:rsidR="000426AE">
        <w:t>měřicí</w:t>
      </w:r>
      <w:r w:rsidR="00E86411">
        <w:t>ho zařízení manuálně.</w:t>
      </w:r>
      <w:r w:rsidR="00136F22">
        <w:t xml:space="preserve"> Doporučeno je uvést i konkrétní adresní místo měření, pokud je jeho označení známo.</w:t>
      </w:r>
    </w:p>
    <w:p w14:paraId="47924B08" w14:textId="2E0F3F49" w:rsidR="00136F22" w:rsidRDefault="00136F22" w:rsidP="00BF7C5C">
      <w:pPr>
        <w:rPr>
          <w:rFonts w:cs="Arial"/>
          <w:color w:val="000000"/>
          <w:sz w:val="21"/>
          <w:szCs w:val="21"/>
          <w:shd w:val="clear" w:color="auto" w:fill="FFFFFF"/>
        </w:rPr>
      </w:pPr>
      <w:r>
        <w:t xml:space="preserve">GPS souřadnice musí být uvedeny ve formátu </w:t>
      </w:r>
      <w:r w:rsidR="0019235D">
        <w:t xml:space="preserve">xx.xxxxxxxN, yy.yyyyyyyE, například </w:t>
      </w:r>
      <w:r w:rsidR="0019235D" w:rsidRPr="0019235D">
        <w:t>50.1106225N, 14.4996508E</w:t>
      </w:r>
      <w:r w:rsidR="0019235D">
        <w:t xml:space="preserve">. Pokud je označení známo, musí být konkrétní adresní místo měření uvedeno ve formátu Ulice č.p./č.o., PSČ Obec/Město, například </w:t>
      </w:r>
      <w:r w:rsidR="0019235D">
        <w:rPr>
          <w:rFonts w:cs="Arial"/>
          <w:color w:val="000000"/>
          <w:sz w:val="21"/>
          <w:szCs w:val="21"/>
          <w:shd w:val="clear" w:color="auto" w:fill="FFFFFF"/>
        </w:rPr>
        <w:t xml:space="preserve">Sokolovská 58/219, 190 00 Praha. </w:t>
      </w:r>
    </w:p>
    <w:p w14:paraId="19FBAE7C" w14:textId="68680658" w:rsidR="0019235D" w:rsidRDefault="0019235D" w:rsidP="000A476D">
      <w:pPr>
        <w:pStyle w:val="Nadpis3"/>
      </w:pPr>
      <w:r>
        <w:t xml:space="preserve">Identifikace </w:t>
      </w:r>
      <w:r w:rsidR="000426AE">
        <w:t>měřicí</w:t>
      </w:r>
      <w:r w:rsidR="00CD6A25">
        <w:t>ho zařízení a rozhraní</w:t>
      </w:r>
    </w:p>
    <w:p w14:paraId="59BAAE48" w14:textId="490EC680" w:rsidR="00CD6A25" w:rsidRDefault="00864BC5" w:rsidP="00CD6A25">
      <w:r>
        <w:t xml:space="preserve">Identifikace </w:t>
      </w:r>
      <w:r w:rsidR="000426AE">
        <w:t>měřicí</w:t>
      </w:r>
      <w:r>
        <w:t xml:space="preserve">ho zařízení a rozhraní představuje soubor údajů </w:t>
      </w:r>
      <w:r w:rsidRPr="00864BC5">
        <w:t xml:space="preserve">jednoznačně identifikující </w:t>
      </w:r>
      <w:r w:rsidR="000426AE">
        <w:t>měřicí</w:t>
      </w:r>
      <w:r w:rsidRPr="00864BC5">
        <w:t xml:space="preserve"> zařízení </w:t>
      </w:r>
      <w:r>
        <w:t>v podobě ID chassi</w:t>
      </w:r>
      <w:r w:rsidR="00AB2FDE">
        <w:t>s</w:t>
      </w:r>
      <w:r>
        <w:t xml:space="preserve"> MT a ID </w:t>
      </w:r>
      <w:r w:rsidR="000426AE">
        <w:t>měřicí</w:t>
      </w:r>
      <w:r>
        <w:t xml:space="preserve">ho modulu MT včetně uvedení </w:t>
      </w:r>
      <w:r w:rsidR="000426AE">
        <w:t>měřicí</w:t>
      </w:r>
      <w:r>
        <w:t>ho rozhraní</w:t>
      </w:r>
      <w:r w:rsidRPr="00864BC5">
        <w:t>, které bylo během procesu měření připojené k měřené síti elektronických komunikací</w:t>
      </w:r>
      <w:r>
        <w:t>. Je doporučeno, aby bylo uvedeno i ID chassi</w:t>
      </w:r>
      <w:r w:rsidR="00AB2FDE">
        <w:t>s</w:t>
      </w:r>
      <w:r>
        <w:t xml:space="preserve"> MS a ID </w:t>
      </w:r>
      <w:r w:rsidR="000426AE">
        <w:t>měřicí</w:t>
      </w:r>
      <w:r>
        <w:t xml:space="preserve">ho modulu MS pro jednoznačné identifikování celého </w:t>
      </w:r>
      <w:r w:rsidR="000426AE">
        <w:t>měřicí</w:t>
      </w:r>
      <w:r>
        <w:t xml:space="preserve">ho řetězce. </w:t>
      </w:r>
    </w:p>
    <w:p w14:paraId="1A11CBC5" w14:textId="088A04C4" w:rsidR="00864BC5" w:rsidRDefault="00864BC5" w:rsidP="00CD6A25">
      <w:r>
        <w:t xml:space="preserve">Součástí těchto údajů je i název měřené technologie a název měřené služby </w:t>
      </w:r>
      <w:r w:rsidR="004D4671">
        <w:t>přístupu</w:t>
      </w:r>
      <w:r>
        <w:t xml:space="preserve"> k síti internet, název poskytovatele, jeho sídlo včetně údaje IČO a také údaje vycházející z Nařízení Evropského parlamentu a Rady (EU) 2015/2120 (dále jen „Nařízení“) a s ním souvisejícím </w:t>
      </w:r>
      <w:r w:rsidRPr="002F2D37">
        <w:t>Vyjádření Če</w:t>
      </w:r>
      <w:r>
        <w:t>ského telekomunikačního úřadu k vybraným otázkám přístupu k </w:t>
      </w:r>
      <w:r w:rsidRPr="002F2D37">
        <w:t>otevřenému internetu a evropským pravidlům síťové neutrality</w:t>
      </w:r>
      <w:r>
        <w:t xml:space="preserve"> (smluvní garantování rychlostí stahování a </w:t>
      </w:r>
      <w:r w:rsidR="00F635E3">
        <w:t>odesílání</w:t>
      </w:r>
      <w:r>
        <w:t xml:space="preserve"> dat viz čl. 4(1) písm. d) Nařízení).</w:t>
      </w:r>
    </w:p>
    <w:p w14:paraId="26F45C64" w14:textId="3528DCFE" w:rsidR="000A476D" w:rsidRDefault="00724ED0" w:rsidP="000A476D">
      <w:pPr>
        <w:pStyle w:val="Nadpis1"/>
      </w:pPr>
      <w:r>
        <w:t>P</w:t>
      </w:r>
      <w:r w:rsidR="000A476D">
        <w:t>ostup měření</w:t>
      </w:r>
    </w:p>
    <w:p w14:paraId="7BB2D669" w14:textId="6ABFC4F5" w:rsidR="00724ED0" w:rsidRDefault="00515668" w:rsidP="00724ED0">
      <w:r>
        <w:t xml:space="preserve">Tato část definuje techniky měření </w:t>
      </w:r>
      <w:r w:rsidRPr="00515668">
        <w:t>datových parametrů pevných sítí elektronických komunikací</w:t>
      </w:r>
      <w:r w:rsidR="00AB2FDE">
        <w:t xml:space="preserve"> tak</w:t>
      </w:r>
      <w:r>
        <w:t xml:space="preserve">, aby bylo možné ověřit reálnou, případně maximálně dosažitelnou hodnotu. Techniky </w:t>
      </w:r>
      <w:r w:rsidR="000426AE">
        <w:t>měřicí</w:t>
      </w:r>
      <w:r>
        <w:t xml:space="preserve">ho procesu se liší podle toho, jaký soubor datových parametrů má být sledován z hlediska různých aspektů kvality služby přístupu k síti internet, respektive </w:t>
      </w:r>
      <w:r w:rsidR="00A950F5">
        <w:t>jestli se jedná o </w:t>
      </w:r>
      <w:r>
        <w:t>základní nebo rozšířený soubor datových parametrů.</w:t>
      </w:r>
    </w:p>
    <w:p w14:paraId="50273DF0" w14:textId="7297F02B" w:rsidR="002D769E" w:rsidRDefault="00515668" w:rsidP="002D769E">
      <w:r>
        <w:t xml:space="preserve">Jelikož měření </w:t>
      </w:r>
      <w:r w:rsidRPr="00515668">
        <w:t>datových parametrů pevných sítí elektronických komunikací</w:t>
      </w:r>
      <w:r>
        <w:t xml:space="preserve"> je obecně podmíněno správnou funkčností prvních čtyř vrstev modelu ISO/OSI, tj. od fyzické až po transportní vrstvu, </w:t>
      </w:r>
      <w:r w:rsidR="00F37246">
        <w:t xml:space="preserve">je před samotným zahájením měření zapotřebí se ujistit a ověřit funkčnost, kapacitu přenosové trasy a další parametry na druhé a zejména na třetí vrstvě modelu ISO/OSI. Doporučené kroky před zahájením </w:t>
      </w:r>
      <w:r w:rsidR="000426AE">
        <w:t>měřicí</w:t>
      </w:r>
      <w:r w:rsidR="00F37246">
        <w:t>ho procesu jsou následující:</w:t>
      </w:r>
    </w:p>
    <w:p w14:paraId="762237F2" w14:textId="6DA39B41" w:rsidR="004D4671" w:rsidRDefault="004D4671" w:rsidP="00673A56">
      <w:pPr>
        <w:pStyle w:val="Odrka"/>
        <w:ind w:left="709" w:hanging="425"/>
      </w:pPr>
      <w:r>
        <w:t>Z</w:t>
      </w:r>
      <w:r w:rsidRPr="00CE2B7E">
        <w:t xml:space="preserve">ákladní ověření, např. pomocí dostupných testovacích nástrojů, které mohou naznačit očekávané </w:t>
      </w:r>
      <w:r>
        <w:t>hodnoty</w:t>
      </w:r>
      <w:r w:rsidRPr="00CE2B7E">
        <w:t>.</w:t>
      </w:r>
      <w:r>
        <w:t xml:space="preserve"> </w:t>
      </w:r>
      <w:r w:rsidRPr="00D267BC">
        <w:t>P</w:t>
      </w:r>
      <w:r>
        <w:t>r</w:t>
      </w:r>
      <w:r w:rsidRPr="00D267BC">
        <w:t xml:space="preserve">o stanovení parametrů daného měření je </w:t>
      </w:r>
      <w:r>
        <w:t>doporučeno</w:t>
      </w:r>
      <w:r w:rsidRPr="00D267BC">
        <w:t xml:space="preserve"> ověřit programem pro zachytávání paketů, např. Wireshark, co se skutečně na síťovém rozhraní odehrává (jaké je skutečné </w:t>
      </w:r>
      <m:oMath>
        <m:r>
          <m:rPr>
            <m:nor/>
          </m:rPr>
          <w:rPr>
            <w:rFonts w:ascii="Cambria Math" w:hAnsi="Cambria Math"/>
          </w:rPr>
          <m:t>TCP RWND</m:t>
        </m:r>
      </m:oMath>
      <w:r w:rsidRPr="00D267BC">
        <w:t>, zda dochází k</w:t>
      </w:r>
      <w:r>
        <w:t> </w:t>
      </w:r>
      <w:r w:rsidRPr="00D267BC">
        <w:t xml:space="preserve">opakovaným přenosům paketů a zda nedochází v průběhu přenosu k vyčerpání </w:t>
      </w:r>
      <m:oMath>
        <m:r>
          <m:rPr>
            <m:nor/>
          </m:rPr>
          <w:rPr>
            <w:rFonts w:ascii="Cambria Math" w:hAnsi="Cambria Math"/>
          </w:rPr>
          <m:t>TCP RWND</m:t>
        </m:r>
      </m:oMath>
      <w:r>
        <w:t>, apod.</w:t>
      </w:r>
      <w:r w:rsidRPr="00D267BC">
        <w:t>).</w:t>
      </w:r>
    </w:p>
    <w:p w14:paraId="19C93ED2" w14:textId="0D87AF8B" w:rsidR="004D4671" w:rsidRDefault="004D4671" w:rsidP="00673A56">
      <w:pPr>
        <w:pStyle w:val="Odrka"/>
        <w:ind w:left="709" w:hanging="425"/>
      </w:pPr>
      <w:r>
        <w:t xml:space="preserve">Ověření, zda nedochází </w:t>
      </w:r>
      <w:r w:rsidRPr="007E07E4">
        <w:t>k prioritizaci provozu na základě IP adresy standardní</w:t>
      </w:r>
      <w:r>
        <w:t>ch (všeobecně známých) měřicích serverů</w:t>
      </w:r>
      <w:r w:rsidRPr="007E07E4">
        <w:t xml:space="preserve">. </w:t>
      </w:r>
      <w:r>
        <w:t>J</w:t>
      </w:r>
      <w:r w:rsidRPr="007E07E4">
        <w:t xml:space="preserve">e tedy </w:t>
      </w:r>
      <w:r>
        <w:t xml:space="preserve">vhodné </w:t>
      </w:r>
      <w:r w:rsidRPr="007E07E4">
        <w:t xml:space="preserve">provést </w:t>
      </w:r>
      <w:r>
        <w:t xml:space="preserve">prvotní </w:t>
      </w:r>
      <w:r w:rsidRPr="007E07E4">
        <w:t>měření</w:t>
      </w:r>
      <w:r>
        <w:t xml:space="preserve"> propustnosti</w:t>
      </w:r>
      <w:r w:rsidRPr="007E07E4">
        <w:t xml:space="preserve"> </w:t>
      </w:r>
      <w:r>
        <w:t xml:space="preserve">TCP datového toku </w:t>
      </w:r>
      <w:r w:rsidRPr="007E07E4">
        <w:t xml:space="preserve">vůči </w:t>
      </w:r>
      <w:r>
        <w:t>referenčním měřicím serverům</w:t>
      </w:r>
      <w:r w:rsidRPr="007E07E4">
        <w:t>.</w:t>
      </w:r>
    </w:p>
    <w:p w14:paraId="587BB429" w14:textId="77777777" w:rsidR="004D4671" w:rsidRDefault="004D4671" w:rsidP="00673A56">
      <w:pPr>
        <w:pStyle w:val="Odrka"/>
        <w:ind w:left="709" w:hanging="425"/>
      </w:pPr>
      <w:r w:rsidRPr="007E07E4">
        <w:t>Vhodným postupem je i ověření plnění síťové neutrality</w:t>
      </w:r>
      <w:r>
        <w:t>, tzn. ověření, zda nedochází k </w:t>
      </w:r>
      <w:r w:rsidRPr="007E07E4">
        <w:t xml:space="preserve">prioritizaci provozu některé služby. V tomto případě zda např. nedochází k prioritizaci portů, které vyžadují větší </w:t>
      </w:r>
      <w:r>
        <w:t>kapacitu přenosové trasy</w:t>
      </w:r>
      <w:r w:rsidRPr="007E07E4">
        <w:t xml:space="preserve">. Speciálním případem může být prioritizace portů, které využívají měřicí </w:t>
      </w:r>
      <w:r>
        <w:t>zařízení</w:t>
      </w:r>
      <w:r w:rsidRPr="007E07E4">
        <w:t xml:space="preserve"> </w:t>
      </w:r>
      <w:r>
        <w:t>(</w:t>
      </w:r>
      <w:r w:rsidRPr="007E07E4">
        <w:t>terminály</w:t>
      </w:r>
      <w:r>
        <w:t>)</w:t>
      </w:r>
      <w:r w:rsidRPr="007E07E4">
        <w:t xml:space="preserve">. V tomto případě by samozřejmě byly výsledky značně zkresleny. </w:t>
      </w:r>
    </w:p>
    <w:p w14:paraId="534D3E08" w14:textId="77777777" w:rsidR="004D4671" w:rsidRDefault="004D4671" w:rsidP="00673A56">
      <w:pPr>
        <w:pStyle w:val="Odrka"/>
        <w:ind w:left="709" w:hanging="425"/>
      </w:pPr>
      <w:r w:rsidRPr="00244FAB">
        <w:t>V</w:t>
      </w:r>
      <w:r>
        <w:t> </w:t>
      </w:r>
      <w:r w:rsidRPr="00244FAB">
        <w:t>případě</w:t>
      </w:r>
      <w:r>
        <w:t xml:space="preserve"> </w:t>
      </w:r>
      <w:r w:rsidRPr="00244FAB">
        <w:t>vysok</w:t>
      </w:r>
      <w:r>
        <w:t>é</w:t>
      </w:r>
      <w:r w:rsidRPr="00244FAB">
        <w:t xml:space="preserve"> pravděpodobnost</w:t>
      </w:r>
      <w:r>
        <w:t>i</w:t>
      </w:r>
      <w:r w:rsidRPr="00244FAB">
        <w:t>, že vědomě dochází k prioritizaci provozu směrem ke standardním měřicím serverů</w:t>
      </w:r>
      <w:r>
        <w:t>m</w:t>
      </w:r>
      <w:r w:rsidRPr="00244FAB">
        <w:t>, ať už na základě IP adresy, či portu, je nutné provést srovnávací měření dle výše uvedených bodů. P</w:t>
      </w:r>
      <w:r>
        <w:t>okud se výsledky standardního a </w:t>
      </w:r>
      <w:r w:rsidRPr="00244FAB">
        <w:t>srovnávacího měření budou značně lišit, je nutné tuto skutečnost příslušně uvést ve výsledcích měření.</w:t>
      </w:r>
    </w:p>
    <w:p w14:paraId="54596D24" w14:textId="08E11861" w:rsidR="004D4671" w:rsidRDefault="004D4671" w:rsidP="00673A56">
      <w:pPr>
        <w:pStyle w:val="Odrka"/>
        <w:ind w:left="709" w:hanging="425"/>
      </w:pPr>
      <w:r>
        <w:t xml:space="preserve">Je vhodné provést doplňující, indikační, měření prostřednictvím veřejně dostupného nástroje </w:t>
      </w:r>
      <w:r w:rsidRPr="00EA4CBC">
        <w:t>pro měření aktuální kvality služeb přístupu k</w:t>
      </w:r>
      <w:r>
        <w:t> i</w:t>
      </w:r>
      <w:r w:rsidRPr="00EA4CBC">
        <w:t>nternetu</w:t>
      </w:r>
      <w:r>
        <w:t>, např. NetMetr (</w:t>
      </w:r>
      <w:r w:rsidR="00A950F5">
        <w:t>měřící</w:t>
      </w:r>
      <w:r w:rsidR="00AB2FDE">
        <w:t xml:space="preserve"> server v rámci MSEK</w:t>
      </w:r>
      <w:r>
        <w:t>).</w:t>
      </w:r>
    </w:p>
    <w:p w14:paraId="638247F5" w14:textId="487DBBCA" w:rsidR="004D4671" w:rsidRDefault="000426AE" w:rsidP="004D4671">
      <w:pPr>
        <w:pStyle w:val="Nadpis2"/>
        <w:numPr>
          <w:ilvl w:val="0"/>
          <w:numId w:val="15"/>
        </w:numPr>
      </w:pPr>
      <w:r>
        <w:t>Měřicí</w:t>
      </w:r>
      <w:r w:rsidR="004D4671" w:rsidRPr="004D4671">
        <w:t xml:space="preserve"> nástroje</w:t>
      </w:r>
    </w:p>
    <w:p w14:paraId="3B879ED3" w14:textId="61A34CEA" w:rsidR="004D4671" w:rsidRDefault="004D4671" w:rsidP="004D4671">
      <w:bookmarkStart w:id="5" w:name="_Hlk514314722"/>
      <w:r>
        <w:t xml:space="preserve">Existuje několik měřicích nástrojů, které jsou schopny provádět měření souboru základních i rozšířených datových parametrů vymezených v Metodice. Tyto </w:t>
      </w:r>
      <w:r w:rsidR="000426AE">
        <w:t>měřicí</w:t>
      </w:r>
      <w:r>
        <w:t xml:space="preserve"> nástroje musí být implementovány na každou ze dvou měřicích stran, kdy se jedna chová jako klient a druhá jako server. </w:t>
      </w:r>
      <w:r w:rsidR="000426AE">
        <w:t>Měřicí</w:t>
      </w:r>
      <w:r>
        <w:t xml:space="preserve"> nástroj musí umožňovat výběr </w:t>
      </w:r>
      <w:r w:rsidR="000426AE">
        <w:t>měřicí</w:t>
      </w:r>
      <w:r>
        <w:t xml:space="preserve"> techniky, tj. </w:t>
      </w:r>
      <w:r w:rsidR="000426AE">
        <w:t>měřicí</w:t>
      </w:r>
      <w:r>
        <w:t xml:space="preserve">ho procesu dle </w:t>
      </w:r>
      <w:r w:rsidRPr="004D4671">
        <w:t>metodick</w:t>
      </w:r>
      <w:r>
        <w:t>ého</w:t>
      </w:r>
      <w:r w:rsidRPr="004D4671">
        <w:t xml:space="preserve"> postup</w:t>
      </w:r>
      <w:r>
        <w:t>u</w:t>
      </w:r>
      <w:r w:rsidRPr="004D4671">
        <w:t xml:space="preserve"> Měření datových parametrů sítí pomocí TCP protokolu</w:t>
      </w:r>
      <w:r>
        <w:t xml:space="preserve"> vycházejícího z doporučení IETF RFC 6349, jehož výstupem je soubor základních datových parametrů, nebo </w:t>
      </w:r>
      <w:r w:rsidR="000426AE">
        <w:t>měřicí</w:t>
      </w:r>
      <w:r>
        <w:t>ho procesu vycházejícího ze standardu ITU-T Y.1564, jehož výstupem jsou rozšiřující datové parametry vymezené v Metodice včetně postupu měření.</w:t>
      </w:r>
      <w:bookmarkEnd w:id="5"/>
    </w:p>
    <w:p w14:paraId="651E06B9" w14:textId="70209B7F" w:rsidR="004D4671" w:rsidRDefault="004D4671" w:rsidP="004D4671">
      <w:bookmarkStart w:id="6" w:name="_Hlk514314906"/>
      <w:r>
        <w:t xml:space="preserve">Je nutné vzít v potaz výkon obou měřicích stran tak, aby nedocházelo k degradaci měření. Z důvodu kvalitativního vývoje služby přístupu k síti internet je požadováno, aby součástí </w:t>
      </w:r>
      <w:r w:rsidR="000426AE">
        <w:t>měřicí</w:t>
      </w:r>
      <w:r>
        <w:t xml:space="preserve">ho nástroje bylo rozhraní umožňující provádět měření do maximální rychlosti </w:t>
      </w:r>
      <m:oMath>
        <m:r>
          <m:rPr>
            <m:sty m:val="p"/>
          </m:rPr>
          <w:rPr>
            <w:rFonts w:ascii="Cambria Math" w:hAnsi="Cambria Math"/>
          </w:rPr>
          <m:t>NBR≤1000 Mb/s</m:t>
        </m:r>
      </m:oMath>
      <w:r w:rsidR="00C61F78">
        <w:t xml:space="preserve"> (na straně </w:t>
      </w:r>
      <w:r w:rsidR="000426AE">
        <w:t>měřicí</w:t>
      </w:r>
      <w:r w:rsidR="00C61F78">
        <w:t>ho serveru až</w:t>
      </w:r>
      <w:r w:rsidR="00155307">
        <w:t xml:space="preserve"> do </w:t>
      </w:r>
      <m:oMath>
        <m:r>
          <m:rPr>
            <m:sty m:val="p"/>
          </m:rPr>
          <w:rPr>
            <w:rFonts w:ascii="Cambria Math" w:hAnsi="Cambria Math"/>
          </w:rPr>
          <m:t>NBR≤10 Gb/s</m:t>
        </m:r>
      </m:oMath>
      <w:r w:rsidR="00155307">
        <w:t>)</w:t>
      </w:r>
      <w:r>
        <w:t xml:space="preserve">. Z důvodů výkonové náročnosti </w:t>
      </w:r>
      <w:r w:rsidR="000426AE">
        <w:t>měřicí</w:t>
      </w:r>
      <w:r w:rsidR="003B32CB">
        <w:t xml:space="preserve">ch </w:t>
      </w:r>
      <w:r>
        <w:t xml:space="preserve">procesů </w:t>
      </w:r>
      <w:r w:rsidR="003B32CB">
        <w:t>zvolených</w:t>
      </w:r>
      <w:r>
        <w:t xml:space="preserve"> nástrojů při měření datových parametrů s rychlostí </w:t>
      </w:r>
      <m:oMath>
        <m:r>
          <m:rPr>
            <m:sty m:val="p"/>
          </m:rPr>
          <w:rPr>
            <w:rFonts w:ascii="Cambria Math" w:hAnsi="Cambria Math"/>
          </w:rPr>
          <m:t>NBR&gt;100 Mb/s</m:t>
        </m:r>
      </m:oMath>
      <w:r>
        <w:t xml:space="preserve"> je doporučeno využít </w:t>
      </w:r>
      <w:r w:rsidR="000426AE">
        <w:t>měřicí</w:t>
      </w:r>
      <w:r>
        <w:t xml:space="preserve"> nástroj</w:t>
      </w:r>
      <w:r w:rsidR="00CD6EA1">
        <w:t>e</w:t>
      </w:r>
      <w:r>
        <w:t xml:space="preserve"> s dedikovaným hardware</w:t>
      </w:r>
      <w:r w:rsidR="00A950F5">
        <w:t>m</w:t>
      </w:r>
      <w:r>
        <w:t xml:space="preserve">. V případě využití technologie koncového uživatele, např. při indikativním měření, je vždy potřeba brát na vědomí nominální výkon zařízení, zatížení běžnými aplikacemi i stáří zařízení. V těchto případech se může stát, že i měření rychlostí </w:t>
      </w:r>
      <m:oMath>
        <m:r>
          <m:rPr>
            <m:sty m:val="p"/>
          </m:rPr>
          <w:rPr>
            <w:rFonts w:ascii="Cambria Math" w:hAnsi="Cambria Math"/>
          </w:rPr>
          <m:t>NBR≈50 Mb/s</m:t>
        </m:r>
      </m:oMath>
      <w:r>
        <w:t xml:space="preserve"> může být nad možnosti dané technologie koncového uživatele.</w:t>
      </w:r>
      <w:bookmarkEnd w:id="6"/>
    </w:p>
    <w:p w14:paraId="130A204B" w14:textId="4E13A997" w:rsidR="004D4671" w:rsidRDefault="004D4671" w:rsidP="004D4671">
      <w:pPr>
        <w:pStyle w:val="Nadpis2"/>
      </w:pPr>
      <w:r>
        <w:t>Sekvence měření</w:t>
      </w:r>
    </w:p>
    <w:p w14:paraId="27F1CB72" w14:textId="77777777" w:rsidR="00937120" w:rsidRDefault="004978A4" w:rsidP="004D4671">
      <w:r>
        <w:t>Postup a sekvence měření</w:t>
      </w:r>
      <w:r w:rsidR="000E71CC">
        <w:t xml:space="preserve">, resp. </w:t>
      </w:r>
      <w:r w:rsidR="000426AE">
        <w:t>měřicí</w:t>
      </w:r>
      <w:r w:rsidR="000E71CC">
        <w:t xml:space="preserve"> proces</w:t>
      </w:r>
      <w:r w:rsidR="00155307">
        <w:t xml:space="preserve"> jako celek</w:t>
      </w:r>
      <w:r w:rsidR="000E71CC">
        <w:t>,</w:t>
      </w:r>
      <w:r>
        <w:t xml:space="preserve"> jsou odlišné pro případ, kdy je prováděno měření pouze souboru </w:t>
      </w:r>
      <w:r w:rsidR="00937120">
        <w:t xml:space="preserve">základních nebo rozšířených </w:t>
      </w:r>
      <w:r>
        <w:t xml:space="preserve">datových parametrů. </w:t>
      </w:r>
    </w:p>
    <w:p w14:paraId="30986805" w14:textId="77777777" w:rsidR="00937120" w:rsidRDefault="004978A4" w:rsidP="004D4671">
      <w:r>
        <w:t xml:space="preserve">V případě, kdy je prováděno měření pouze souboru </w:t>
      </w:r>
      <w:r w:rsidR="00937120">
        <w:t xml:space="preserve">základních </w:t>
      </w:r>
      <w:r>
        <w:t xml:space="preserve">datových parametrů, tj. </w:t>
      </w:r>
      <w:r w:rsidRPr="004978A4">
        <w:t>vzestupn</w:t>
      </w:r>
      <w:r>
        <w:t>é</w:t>
      </w:r>
      <w:r w:rsidRPr="004978A4">
        <w:t xml:space="preserve"> propustnost</w:t>
      </w:r>
      <w:r>
        <w:t>i</w:t>
      </w:r>
      <w:r w:rsidRPr="004978A4">
        <w:t xml:space="preserve"> TCP datového toku (upload; </w:t>
      </w:r>
      <m:oMath>
        <m:r>
          <m:rPr>
            <m:sty m:val="p"/>
          </m:rPr>
          <w:rPr>
            <w:rFonts w:ascii="Cambria Math" w:hAnsi="Cambria Math"/>
          </w:rPr>
          <m:t xml:space="preserve">TCP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aTR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up</m:t>
            </m:r>
          </m:sub>
        </m:sSub>
      </m:oMath>
      <w:r w:rsidRPr="004978A4">
        <w:t>), sestupn</w:t>
      </w:r>
      <w:r>
        <w:t>é</w:t>
      </w:r>
      <w:r w:rsidRPr="004978A4">
        <w:t xml:space="preserve"> propustnost</w:t>
      </w:r>
      <w:r>
        <w:t>i</w:t>
      </w:r>
      <w:r w:rsidRPr="004978A4">
        <w:t xml:space="preserve"> TCP datového toku (download; </w:t>
      </w:r>
      <m:oMath>
        <m:r>
          <m:rPr>
            <m:sty m:val="p"/>
          </m:rPr>
          <w:rPr>
            <w:rFonts w:ascii="Cambria Math" w:hAnsi="Cambria Math"/>
          </w:rPr>
          <m:t xml:space="preserve">TCP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aTR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down</m:t>
            </m:r>
          </m:sub>
        </m:sSub>
      </m:oMath>
      <w:r>
        <w:t>) a </w:t>
      </w:r>
      <w:r w:rsidRPr="004978A4">
        <w:t>zpoždění (</w:t>
      </w:r>
      <m:oMath>
        <m:r>
          <m:rPr>
            <m:sty m:val="p"/>
          </m:rPr>
          <w:rPr>
            <w:rFonts w:ascii="Cambria Math" w:hAnsi="Cambria Math"/>
          </w:rPr>
          <m:t>Delay (avg)</m:t>
        </m:r>
      </m:oMath>
      <w:r w:rsidRPr="004978A4">
        <w:t>)</w:t>
      </w:r>
      <w:r>
        <w:t xml:space="preserve">, </w:t>
      </w:r>
      <w:r w:rsidR="000E71CC">
        <w:t>o</w:t>
      </w:r>
      <w:r w:rsidR="00480CB4">
        <w:t>dpovídá</w:t>
      </w:r>
      <w:r w:rsidR="000E71CC">
        <w:t xml:space="preserve"> </w:t>
      </w:r>
      <w:r w:rsidR="000426AE">
        <w:t>měřicí</w:t>
      </w:r>
      <w:r w:rsidR="000E71CC">
        <w:t xml:space="preserve"> proces</w:t>
      </w:r>
      <w:r>
        <w:t xml:space="preserve"> </w:t>
      </w:r>
      <w:r w:rsidRPr="004D4671">
        <w:t>metodick</w:t>
      </w:r>
      <w:r>
        <w:t>é</w:t>
      </w:r>
      <w:r w:rsidR="000E71CC">
        <w:t>mu</w:t>
      </w:r>
      <w:r w:rsidRPr="004D4671">
        <w:t xml:space="preserve"> postup</w:t>
      </w:r>
      <w:r>
        <w:t>u</w:t>
      </w:r>
      <w:r w:rsidRPr="004D4671">
        <w:t xml:space="preserve"> Měření datových parametrů sítí pomocí TCP protokolu</w:t>
      </w:r>
      <w:r>
        <w:t xml:space="preserve">. </w:t>
      </w:r>
    </w:p>
    <w:p w14:paraId="54D4A59C" w14:textId="10ECF08E" w:rsidR="004978A4" w:rsidRDefault="00937120" w:rsidP="004D4671">
      <w:r>
        <w:t xml:space="preserve">V případě, kdy je prováděno </w:t>
      </w:r>
      <w:r w:rsidR="004978A4">
        <w:t xml:space="preserve">měření souboru </w:t>
      </w:r>
      <w:r>
        <w:t xml:space="preserve">rozšířených </w:t>
      </w:r>
      <w:r w:rsidR="004978A4">
        <w:t xml:space="preserve">datových parametrů, </w:t>
      </w:r>
      <w:r>
        <w:t>je doplněn soubor</w:t>
      </w:r>
      <w:r w:rsidR="000E71CC">
        <w:t xml:space="preserve"> základní</w:t>
      </w:r>
      <w:r>
        <w:t>ch</w:t>
      </w:r>
      <w:r w:rsidR="000E71CC">
        <w:t xml:space="preserve"> datových parametrů o kvalitativní datové parametry, </w:t>
      </w:r>
      <w:r>
        <w:t>a to</w:t>
      </w:r>
      <w:r w:rsidR="000E71CC">
        <w:t xml:space="preserve"> </w:t>
      </w:r>
      <w:r w:rsidR="000E71CC" w:rsidRPr="00982754">
        <w:t>vzestupn</w:t>
      </w:r>
      <w:r w:rsidR="000E71CC">
        <w:t>ou</w:t>
      </w:r>
      <w:r w:rsidR="000E71CC" w:rsidRPr="00982754">
        <w:t xml:space="preserve"> </w:t>
      </w:r>
      <w:r w:rsidR="000E71CC">
        <w:t>informační rychlost</w:t>
      </w:r>
      <w:r w:rsidR="000E71CC" w:rsidRPr="00982754">
        <w:t xml:space="preserve"> (upload;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up</m:t>
            </m:r>
          </m:sub>
        </m:sSub>
      </m:oMath>
      <w:r w:rsidR="000E71CC" w:rsidRPr="00982754">
        <w:t>), sestupn</w:t>
      </w:r>
      <w:r w:rsidR="000E71CC">
        <w:t>ou</w:t>
      </w:r>
      <w:r w:rsidR="000E71CC" w:rsidRPr="00982754">
        <w:t xml:space="preserve"> </w:t>
      </w:r>
      <w:r w:rsidR="000E71CC">
        <w:t xml:space="preserve">informační rychlost </w:t>
      </w:r>
      <w:r w:rsidR="000E71CC" w:rsidRPr="00982754">
        <w:t>(</w:t>
      </w:r>
      <w:r w:rsidR="000E71CC">
        <w:t>down</w:t>
      </w:r>
      <w:r w:rsidR="000E71CC" w:rsidRPr="00982754">
        <w:t xml:space="preserve">load;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down</m:t>
            </m:r>
          </m:sub>
        </m:sSub>
      </m:oMath>
      <w:r w:rsidR="000E71CC" w:rsidRPr="00982754">
        <w:t>)</w:t>
      </w:r>
      <w:r w:rsidR="000E71CC">
        <w:t>, zpoždění rámc</w:t>
      </w:r>
      <w:r w:rsidR="00D57A0C">
        <w:t>ů</w:t>
      </w:r>
      <w:r w:rsidR="000E71CC">
        <w:t xml:space="preserve"> (</w:t>
      </w:r>
      <m:oMath>
        <m:r>
          <m:rPr>
            <m:sty m:val="p"/>
          </m:rPr>
          <w:rPr>
            <w:rFonts w:ascii="Cambria Math" w:hAnsi="Cambria Math"/>
          </w:rPr>
          <m:t>FD</m:t>
        </m:r>
      </m:oMath>
      <w:r w:rsidR="000E71CC">
        <w:t>), rozptyl zpoždění rámců (</w:t>
      </w:r>
      <m:oMath>
        <m:r>
          <m:rPr>
            <m:sty m:val="p"/>
          </m:rPr>
          <w:rPr>
            <w:rFonts w:ascii="Cambria Math" w:hAnsi="Cambria Math"/>
          </w:rPr>
          <m:t>IFDV</m:t>
        </m:r>
      </m:oMath>
      <w:r w:rsidR="000E71CC">
        <w:t>) a ztrátovost rámců (</w:t>
      </w:r>
      <m:oMath>
        <m:r>
          <m:rPr>
            <m:sty m:val="p"/>
          </m:rPr>
          <w:rPr>
            <w:rFonts w:ascii="Cambria Math" w:hAnsi="Cambria Math"/>
          </w:rPr>
          <m:t>FLR</m:t>
        </m:r>
      </m:oMath>
      <w:r w:rsidR="000E71CC">
        <w:t xml:space="preserve">), </w:t>
      </w:r>
      <w:r w:rsidR="00CD6EA1">
        <w:t xml:space="preserve">nicméně </w:t>
      </w:r>
      <w:r>
        <w:t xml:space="preserve">svojí </w:t>
      </w:r>
      <w:r w:rsidR="00155307">
        <w:t>strukturou</w:t>
      </w:r>
      <w:r w:rsidR="00480CB4">
        <w:t xml:space="preserve"> </w:t>
      </w:r>
      <w:r>
        <w:t xml:space="preserve">takto definovaný </w:t>
      </w:r>
      <w:r w:rsidR="00B873D8">
        <w:t>měři</w:t>
      </w:r>
      <w:r w:rsidR="00155307">
        <w:t>cí proces vychází</w:t>
      </w:r>
      <w:r w:rsidR="000E71CC">
        <w:t xml:space="preserve"> </w:t>
      </w:r>
      <w:r>
        <w:t xml:space="preserve">opět </w:t>
      </w:r>
      <w:r w:rsidR="000E71CC">
        <w:t xml:space="preserve">z </w:t>
      </w:r>
      <w:r w:rsidR="000E71CC" w:rsidRPr="004D4671">
        <w:t>metodick</w:t>
      </w:r>
      <w:r w:rsidR="000E71CC">
        <w:t>ého</w:t>
      </w:r>
      <w:r w:rsidR="000E71CC" w:rsidRPr="004D4671">
        <w:t xml:space="preserve"> postup</w:t>
      </w:r>
      <w:r w:rsidR="000E71CC">
        <w:t>u</w:t>
      </w:r>
      <w:r w:rsidR="000E71CC" w:rsidRPr="004D4671">
        <w:t xml:space="preserve"> Měření datových parametrů sítí pomocí TCP protokolu</w:t>
      </w:r>
      <w:r w:rsidR="000E71CC">
        <w:t>.</w:t>
      </w:r>
    </w:p>
    <w:p w14:paraId="054DCEDF" w14:textId="057618A0" w:rsidR="000E71CC" w:rsidRDefault="000E71CC" w:rsidP="000E71CC">
      <w:pPr>
        <w:pStyle w:val="Nadpis3"/>
      </w:pPr>
      <w:r>
        <w:t xml:space="preserve">Měření souboru </w:t>
      </w:r>
      <w:r w:rsidR="00937120">
        <w:t xml:space="preserve">rozšířených </w:t>
      </w:r>
      <w:r>
        <w:t>datových parametrů</w:t>
      </w:r>
    </w:p>
    <w:p w14:paraId="0C22A33F" w14:textId="1DFC0F34" w:rsidR="000E71CC" w:rsidRDefault="000E71CC" w:rsidP="000E71CC">
      <w:r>
        <w:t xml:space="preserve">Měření v pevných sítích elektronických komunikací z hlediska umístění </w:t>
      </w:r>
      <w:r w:rsidR="000426AE">
        <w:t>měřicí</w:t>
      </w:r>
      <w:r>
        <w:t>ho zařízení (terminálu) odpovídá stacionárnímu měření. Pro všechna měření ve stacionárním bodě je doporučeno provádět opakovaná měření s dostatečnou časovou a provozní diverzitou.</w:t>
      </w:r>
    </w:p>
    <w:p w14:paraId="2DCB54EC" w14:textId="3361BF49" w:rsidR="000E71CC" w:rsidRDefault="000E71CC" w:rsidP="000E71CC">
      <w:r>
        <w:t>Je doporučeno provádět tři hlavní, nezávislé, měření včetně dodržení dostatečné časové diverzity, tzn. minimálně jedno měření v provozní špičce a minimálně jedno měření mimo provozní špičku. Vzhledem k časové náročnosti procesu měření rozšířeného souboru datových parametrů je přípustné provést všechny tři hlavní měření v provozní špičce v případě stávajících pevných sítí elektronických komunikací (zatížené</w:t>
      </w:r>
      <w:r w:rsidR="00CD6EA1">
        <w:t xml:space="preserve"> pevné sítě</w:t>
      </w:r>
      <w:r>
        <w:t>), v případě nově vybudovaných pevných sítí elektronických komunikací (nezatížené</w:t>
      </w:r>
      <w:r w:rsidR="00CD6EA1">
        <w:t xml:space="preserve"> pevné sítě</w:t>
      </w:r>
      <w:r>
        <w:t>) je možné provádět všechny tři hlavní měření i mimo provozní špičku.</w:t>
      </w:r>
    </w:p>
    <w:p w14:paraId="082B1B09" w14:textId="5EB60FB5" w:rsidR="00204AB2" w:rsidRDefault="00204AB2" w:rsidP="00204AB2">
      <w:r>
        <w:t xml:space="preserve">Jedno měření by nemělo přesáhovat časový rámec 20 minut, </w:t>
      </w:r>
      <w:r w:rsidR="00CD6EA1">
        <w:t>v</w:t>
      </w:r>
      <w:r>
        <w:t>e kterém proběhne sekvence 3 testů (základní, basic test, dále jen „test</w:t>
      </w:r>
      <w:r w:rsidR="002249C7">
        <w:t>B</w:t>
      </w:r>
      <w:r>
        <w:t xml:space="preserve">“) dle </w:t>
      </w:r>
      <w:r w:rsidRPr="004D4671">
        <w:t>metodick</w:t>
      </w:r>
      <w:r>
        <w:t>é</w:t>
      </w:r>
      <w:r w:rsidR="00CD6EA1">
        <w:t>ho</w:t>
      </w:r>
      <w:r w:rsidRPr="004D4671">
        <w:t xml:space="preserve"> postup</w:t>
      </w:r>
      <w:r>
        <w:t>u</w:t>
      </w:r>
      <w:r w:rsidRPr="004D4671">
        <w:t xml:space="preserve"> Měření datových parametrů sítí pomocí TCP protokolu</w:t>
      </w:r>
      <w:r>
        <w:t xml:space="preserve"> vycházejícího z doporučení IETF RFC 6439 a 1 test</w:t>
      </w:r>
      <w:r w:rsidR="00675CE1">
        <w:t>u</w:t>
      </w:r>
      <w:r>
        <w:t xml:space="preserve"> (doplňující, complementary test, dále jen „test</w:t>
      </w:r>
      <w:r w:rsidR="002249C7">
        <w:t>C</w:t>
      </w:r>
      <w:r>
        <w:t>“) dle standardu ITU-T Y.1564. Jeden test</w:t>
      </w:r>
      <w:r w:rsidR="001903B6">
        <w:t>B</w:t>
      </w:r>
      <w:r>
        <w:t xml:space="preserve"> musí garantovat délku měření propustnosti TCP datového toku v intervalu: </w:t>
      </w:r>
    </w:p>
    <w:p w14:paraId="78B8DE71" w14:textId="361A586E" w:rsidR="00204AB2" w:rsidRDefault="00204AB2" w:rsidP="00204AB2">
      <w:pPr>
        <w:pStyle w:val="Rovnice"/>
      </w:pPr>
      <w:r>
        <w:tab/>
      </w:r>
      <m:oMath>
        <m:r>
          <m:rPr>
            <m:nor/>
          </m:rPr>
          <w:rPr>
            <w:rFonts w:ascii="Cambria Math" w:hAnsi="Cambria Math"/>
          </w:rPr>
          <m:t>60 s 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</w:rPr>
              <m:t xml:space="preserve"> T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TCP</m:t>
            </m:r>
          </m:sub>
        </m:sSub>
        <m:r>
          <m:rPr>
            <m:nor/>
          </m:rPr>
          <w:rPr>
            <w:rFonts w:ascii="Cambria Math" w:hAnsi="Cambria Math"/>
          </w:rPr>
          <m:t xml:space="preserve"> &lt; 120 s</m:t>
        </m:r>
        <m:r>
          <w:rPr>
            <w:rFonts w:ascii="Cambria Math" w:hAnsi="Cambria Math"/>
          </w:rPr>
          <m:t>,</m:t>
        </m:r>
      </m:oMath>
      <w:r>
        <w:tab/>
        <w:t>(10)</w:t>
      </w:r>
    </w:p>
    <w:p w14:paraId="673A7B67" w14:textId="76074DEA" w:rsidR="00204AB2" w:rsidRDefault="00204AB2" w:rsidP="00204AB2">
      <w:pPr>
        <w:pStyle w:val="Rovnice"/>
      </w:pPr>
      <w:r>
        <w:t xml:space="preserve">přičemž za doporučenou hodnotu délky měření propustnosti TCP datového toku lze považovat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TCP</m:t>
            </m:r>
          </m:sub>
        </m:sSub>
        <m:r>
          <m:rPr>
            <m:nor/>
          </m:rPr>
          <w:rPr>
            <w:rFonts w:ascii="Cambria Math" w:hAnsi="Cambria Math"/>
          </w:rPr>
          <m:t xml:space="preserve"> = 90 s</m:t>
        </m:r>
      </m:oMath>
      <w:r>
        <w:t xml:space="preserve">. Důvodem tohoto </w:t>
      </w:r>
      <w:r w:rsidR="00155307">
        <w:t>stanovení</w:t>
      </w:r>
      <w:r>
        <w:t xml:space="preserve"> je detekce velké opakující se odchylky od běžně dostupné rychlosti (</w:t>
      </w:r>
      <m:oMath>
        <m:r>
          <m:rPr>
            <m:nor/>
          </m:rPr>
          <w:rPr>
            <w:rFonts w:ascii="Cambria Math" w:hAnsi="Cambria Math"/>
          </w:rPr>
          <m:t>BDR</m:t>
        </m:r>
      </m:oMath>
      <w:r>
        <w:t>). Vzhledem k samotnému procesu zpracování naměřených hodnot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proc</m:t>
            </m:r>
          </m:sub>
        </m:sSub>
      </m:oMath>
      <w:r>
        <w:t xml:space="preserve">) použitými </w:t>
      </w:r>
      <w:r w:rsidR="000426AE">
        <w:t>měřicí</w:t>
      </w:r>
      <w:r>
        <w:t xml:space="preserve">mi nástroji by celková délka trvání jednoho testu neměla překračovat hodnotu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testB</m:t>
            </m:r>
          </m:sub>
        </m:sSub>
      </m:oMath>
      <w:r>
        <w:t>:</w:t>
      </w:r>
    </w:p>
    <w:p w14:paraId="7AC4F1E4" w14:textId="0F587FB1" w:rsidR="00204AB2" w:rsidRDefault="00204AB2" w:rsidP="00204AB2">
      <w:pPr>
        <w:tabs>
          <w:tab w:val="center" w:pos="4536"/>
          <w:tab w:val="right" w:pos="9070"/>
        </w:tabs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testB</m:t>
            </m:r>
          </m:sub>
        </m:sSub>
        <m:r>
          <m:rPr>
            <m:nor/>
          </m:rPr>
          <w:rPr>
            <w:rFonts w:ascii="Cambria Math" w:hAnsi="Cambria Math"/>
          </w:rPr>
          <m:t xml:space="preserve"> 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</w:rPr>
              <m:t xml:space="preserve"> T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TCP</m:t>
            </m:r>
          </m:sub>
        </m:sSub>
        <m:r>
          <m:rPr>
            <m:nor/>
          </m:rPr>
          <w:rPr>
            <w:rFonts w:ascii="Cambria Math" w:hAnsi="Cambria Math"/>
          </w:rPr>
          <m:t xml:space="preserve"> +</m:t>
        </m:r>
        <w:bookmarkStart w:id="7" w:name="OLE_LINK1"/>
        <w:bookmarkStart w:id="8" w:name="OLE_LINK2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</w:rPr>
              <m:t xml:space="preserve"> T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proc</m:t>
            </m:r>
          </m:sub>
        </m:sSub>
        <w:bookmarkEnd w:id="7"/>
        <w:bookmarkEnd w:id="8"/>
        <m:r>
          <m:rPr>
            <m:nor/>
          </m:rPr>
          <w:rPr>
            <w:rFonts w:ascii="Cambria Math" w:hAnsi="Cambria Math"/>
          </w:rPr>
          <m:t xml:space="preserve"> ≤ 150 s.</m:t>
        </m:r>
      </m:oMath>
      <w:r>
        <w:tab/>
        <w:t>(11)</w:t>
      </w:r>
    </w:p>
    <w:p w14:paraId="01EBE34F" w14:textId="77777777" w:rsidR="00204AB2" w:rsidRDefault="00204AB2" w:rsidP="000E71CC"/>
    <w:p w14:paraId="4B46D82A" w14:textId="10D531F5" w:rsidR="00204AB2" w:rsidRDefault="003A10FA" w:rsidP="000E71CC">
      <w:r>
        <w:t>Standard ITU-T Y.</w:t>
      </w:r>
      <w:r w:rsidR="00204AB2">
        <w:t xml:space="preserve">1564 doporučuje </w:t>
      </w:r>
      <w:r w:rsidR="00155307">
        <w:t xml:space="preserve">provést </w:t>
      </w:r>
      <w:r w:rsidR="00204AB2">
        <w:t xml:space="preserve">základní test </w:t>
      </w:r>
      <w:r w:rsidR="00B84956">
        <w:t xml:space="preserve">výkonosti </w:t>
      </w:r>
      <w:r w:rsidR="00204AB2">
        <w:t>o celkové délce 15</w:t>
      </w:r>
      <w:r w:rsidR="00B84956">
        <w:t> </w:t>
      </w:r>
      <w:r w:rsidR="00204AB2">
        <w:t>minut.</w:t>
      </w:r>
      <w:r w:rsidR="00B16EE8">
        <w:t xml:space="preserve"> Protože je doporučeno v rámci </w:t>
      </w:r>
      <w:r w:rsidR="000426AE">
        <w:t>měřicí</w:t>
      </w:r>
      <w:r w:rsidR="00B16EE8">
        <w:t>ho procesu provádět 3 hlavní, nezávisl</w:t>
      </w:r>
      <w:r w:rsidR="003D4CAB">
        <w:t>á</w:t>
      </w:r>
      <w:r w:rsidR="00B16EE8">
        <w:t>, měření, musí jeden test</w:t>
      </w:r>
      <w:r w:rsidR="002249C7">
        <w:t>C</w:t>
      </w:r>
      <w:r w:rsidR="003D4CAB">
        <w:t>, resp. zátěžový test</w:t>
      </w:r>
      <w:r w:rsidR="00227850">
        <w:t xml:space="preserve">, </w:t>
      </w:r>
      <w:r w:rsidR="00B16EE8">
        <w:t>garantovat délku měření kvalitativních datových parametrů</w:t>
      </w:r>
      <w:r w:rsidR="00227850">
        <w:t>:</w:t>
      </w:r>
    </w:p>
    <w:p w14:paraId="1D8B8365" w14:textId="17DB4DC8" w:rsidR="00597631" w:rsidRDefault="00B16EE8" w:rsidP="00B16EE8">
      <w:pPr>
        <w:tabs>
          <w:tab w:val="center" w:pos="4536"/>
          <w:tab w:val="right" w:pos="9070"/>
        </w:tabs>
        <w:ind w:firstLine="0"/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perf</m:t>
            </m:r>
          </m:sub>
        </m:sSub>
        <m:r>
          <m:rPr>
            <m:sty m:val="p"/>
          </m:rPr>
          <w:rPr>
            <w:rFonts w:ascii="Cambria Math" w:hAnsi="Cambria Math"/>
          </w:rPr>
          <m:t>≥300 s.</m:t>
        </m:r>
      </m:oMath>
      <w:r>
        <w:tab/>
        <w:t>(12)</w:t>
      </w:r>
    </w:p>
    <w:p w14:paraId="51E7EB8C" w14:textId="5A27254F" w:rsidR="00597631" w:rsidRDefault="00283E55" w:rsidP="00597631">
      <w:r w:rsidRPr="00283E55">
        <w:t>Základní test výkonnosti se použije pro ověření parametrů dle MEF 23.1.</w:t>
      </w:r>
      <w:r>
        <w:t xml:space="preserve"> </w:t>
      </w:r>
      <w:r w:rsidR="00EF1A71">
        <w:t>Standard ITU-T Y.1564 také doporučuje</w:t>
      </w:r>
      <w:r w:rsidR="00915235">
        <w:t xml:space="preserve">, aby </w:t>
      </w:r>
      <w:r w:rsidR="00B84956">
        <w:t>součástí testC</w:t>
      </w:r>
      <w:r w:rsidR="00EF1A71">
        <w:t xml:space="preserve"> byl</w:t>
      </w:r>
      <w:r w:rsidR="00227850">
        <w:t xml:space="preserve"> i tzv. </w:t>
      </w:r>
      <w:r w:rsidR="004E5340">
        <w:t>konfigurační test</w:t>
      </w:r>
      <w:r w:rsidR="00227850">
        <w:t xml:space="preserve"> služby. Tento test představuje měření kvalitativních datových parametrů v závislosti na změně </w:t>
      </w:r>
      <w:r w:rsidR="00753F11">
        <w:t xml:space="preserve">vstupní hodnoty </w:t>
      </w:r>
      <m:oMath>
        <m:r>
          <m:rPr>
            <m:sty m:val="p"/>
          </m:rPr>
          <w:rPr>
            <w:rFonts w:ascii="Cambria Math" w:hAnsi="Cambria Math"/>
          </w:rPr>
          <m:t>CIR</m:t>
        </m:r>
      </m:oMath>
      <w:r w:rsidR="00753F11">
        <w:t xml:space="preserve"> v šesti krocích, konkrétně při 50 % </w:t>
      </w:r>
      <m:oMath>
        <m:r>
          <m:rPr>
            <m:sty m:val="p"/>
          </m:rPr>
          <w:rPr>
            <w:rFonts w:ascii="Cambria Math" w:hAnsi="Cambria Math"/>
          </w:rPr>
          <m:t>CIR</m:t>
        </m:r>
      </m:oMath>
      <w:r w:rsidR="00753F11">
        <w:t xml:space="preserve">, 75 % </w:t>
      </w:r>
      <m:oMath>
        <m:r>
          <m:rPr>
            <m:sty m:val="p"/>
          </m:rPr>
          <w:rPr>
            <w:rFonts w:ascii="Cambria Math" w:hAnsi="Cambria Math"/>
          </w:rPr>
          <m:t>CIR</m:t>
        </m:r>
      </m:oMath>
      <w:r w:rsidR="00753F11">
        <w:t xml:space="preserve">, 90 % </w:t>
      </w:r>
      <m:oMath>
        <m:r>
          <m:rPr>
            <m:sty m:val="p"/>
          </m:rPr>
          <w:rPr>
            <w:rFonts w:ascii="Cambria Math" w:hAnsi="Cambria Math"/>
          </w:rPr>
          <m:t>CIR</m:t>
        </m:r>
      </m:oMath>
      <w:r w:rsidR="00753F11">
        <w:t xml:space="preserve"> a 100 % </w:t>
      </w:r>
      <m:oMath>
        <m:r>
          <m:rPr>
            <m:sty m:val="p"/>
          </m:rPr>
          <w:rPr>
            <w:rFonts w:ascii="Cambria Math" w:hAnsi="Cambria Math"/>
          </w:rPr>
          <m:t>CIR</m:t>
        </m:r>
      </m:oMath>
      <w:r w:rsidR="00753F11">
        <w:t xml:space="preserve">, dále při </w:t>
      </w:r>
      <m:oMath>
        <m:r>
          <m:rPr>
            <m:sty m:val="p"/>
          </m:rPr>
          <w:rPr>
            <w:rFonts w:ascii="Cambria Math" w:hAnsi="Cambria Math"/>
          </w:rPr>
          <m:t>CIR+EIR</m:t>
        </m:r>
      </m:oMath>
      <w:r w:rsidR="00354BBA">
        <w:t xml:space="preserve"> a </w:t>
      </w:r>
      <m:oMath>
        <m:r>
          <m:rPr>
            <m:sty m:val="p"/>
          </m:rPr>
          <w:rPr>
            <w:rFonts w:ascii="Cambria Math" w:hAnsi="Cambria Math"/>
          </w:rPr>
          <m:t>max NBR</m:t>
        </m:r>
      </m:oMath>
      <w:r w:rsidR="00753F11">
        <w:t xml:space="preserve">. Každý krok by měl odpovídat délce testu od 1 do 60 s. Úřad se rozhodl využít pouze prvních </w:t>
      </w:r>
      <w:r w:rsidR="002D69F0">
        <w:t>5</w:t>
      </w:r>
      <w:r w:rsidR="00753F11">
        <w:t xml:space="preserve"> </w:t>
      </w:r>
      <w:r w:rsidR="003D33B8">
        <w:t xml:space="preserve">kroků při délce jednoho kroku </w:t>
      </w:r>
      <w:r w:rsidR="00E42BD8">
        <w:t>5</w:t>
      </w:r>
      <w:r w:rsidR="003D33B8">
        <w:t> </w:t>
      </w:r>
      <w:r w:rsidR="00753F11">
        <w:t>s</w:t>
      </w:r>
      <w:r w:rsidR="002D69F0">
        <w:t xml:space="preserve">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conf</m:t>
            </m:r>
          </m:sub>
        </m:sSub>
        <m:r>
          <w:rPr>
            <w:rFonts w:ascii="Cambria Math" w:hAnsi="Cambria Math"/>
          </w:rPr>
          <m:t>=25</m:t>
        </m:r>
      </m:oMath>
      <w:r w:rsidR="002D69F0">
        <w:t> s)</w:t>
      </w:r>
      <w:r w:rsidR="00753F11">
        <w:t xml:space="preserve">. </w:t>
      </w:r>
      <w:r w:rsidR="00597631">
        <w:t>Vzhledem k samotnému procesu zpracování naměřených hodnot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proc</m:t>
            </m:r>
          </m:sub>
        </m:sSub>
      </m:oMath>
      <w:r w:rsidR="00597631">
        <w:t xml:space="preserve">) použitými </w:t>
      </w:r>
      <w:r w:rsidR="000426AE">
        <w:t>měřicí</w:t>
      </w:r>
      <w:r w:rsidR="00597631">
        <w:t xml:space="preserve">mi nástroji by celková délka trvání jednoho testu neměla překračovat hodnotu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testC</m:t>
            </m:r>
          </m:sub>
        </m:sSub>
      </m:oMath>
      <w:r w:rsidR="00597631">
        <w:t>:</w:t>
      </w:r>
    </w:p>
    <w:p w14:paraId="227DE43E" w14:textId="4B0F5BEF" w:rsidR="00597631" w:rsidRDefault="00597631" w:rsidP="00597631">
      <w:pPr>
        <w:tabs>
          <w:tab w:val="center" w:pos="4536"/>
          <w:tab w:val="right" w:pos="9070"/>
        </w:tabs>
        <w:ind w:firstLine="0"/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testC</m:t>
            </m:r>
          </m:sub>
        </m:sSub>
        <m:r>
          <m:rPr>
            <m:nor/>
          </m:rPr>
          <w:rPr>
            <w:rFonts w:ascii="Cambria Math" w:hAnsi="Cambria Math"/>
          </w:rPr>
          <m:t xml:space="preserve"> =</m:t>
        </m:r>
        <w:bookmarkStart w:id="9" w:name="OLE_LINK43"/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</w:rPr>
              <m:t xml:space="preserve"> 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conf</m:t>
            </m:r>
          </m:sub>
        </m:sSub>
        <w:bookmarkEnd w:id="9"/>
        <m:r>
          <m:rPr>
            <m:nor/>
          </m:rPr>
          <w:rPr>
            <w:rFonts w:ascii="Cambria Math" w:hAnsi="Cambria Math"/>
          </w:rPr>
          <m:t xml:space="preserve"> 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</w:rPr>
              <m:t xml:space="preserve"> T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perf</m:t>
            </m:r>
          </m:sub>
        </m:sSub>
        <m:r>
          <m:rPr>
            <m:nor/>
          </m:rPr>
          <w:rPr>
            <w:rFonts w:ascii="Cambria Math" w:hAnsi="Cambria Math"/>
          </w:rPr>
          <m:t xml:space="preserve"> +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proc</m:t>
            </m:r>
          </m:sub>
        </m:sSub>
        <m:r>
          <m:rPr>
            <m:nor/>
          </m:rPr>
          <w:rPr>
            <w:rFonts w:ascii="Cambria Math" w:hAnsi="Cambria Math"/>
          </w:rPr>
          <m:t xml:space="preserve"> ≤ 400 s.</m:t>
        </m:r>
      </m:oMath>
      <w:r>
        <w:tab/>
        <w:t>(13)</w:t>
      </w:r>
    </w:p>
    <w:p w14:paraId="293F6CF2" w14:textId="37E9B56C" w:rsidR="00597631" w:rsidRDefault="00597631" w:rsidP="00597631">
      <w:r>
        <w:t>Výsledný proces měření by se měl skládat z následujících kroků (viz obr. 1):</w:t>
      </w:r>
    </w:p>
    <w:p w14:paraId="22971736" w14:textId="2559AD6D" w:rsidR="00B5106C" w:rsidRDefault="00B5106C" w:rsidP="00673A56">
      <w:pPr>
        <w:pStyle w:val="Odrka"/>
        <w:ind w:left="709" w:hanging="425"/>
      </w:pPr>
      <w:r>
        <w:t xml:space="preserve">krok 1 – jednosměrný test vzestupné propustnosti TCP datového toku (upload) </w:t>
      </w:r>
      <w:bookmarkStart w:id="10" w:name="OLE_LINK3"/>
      <w:r>
        <w:t xml:space="preserve">včetně hodnoty zpoždění </w:t>
      </w:r>
      <w:bookmarkEnd w:id="10"/>
      <m:oMath>
        <m:r>
          <m:rPr>
            <m:sty m:val="p"/>
          </m:rPr>
          <w:rPr>
            <w:rFonts w:ascii="Cambria Math" w:hAnsi="Cambria Math"/>
          </w:rPr>
          <m:t>Delay(avg)</m:t>
        </m:r>
      </m:oMath>
      <w:r>
        <w:t xml:space="preserve"> o celkové délce testu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testB</m:t>
            </m:r>
          </m:sub>
        </m:sSub>
        <m:r>
          <m:rPr>
            <m:nor/>
          </m:rPr>
          <w:rPr>
            <w:rFonts w:ascii="Cambria Math" w:hAnsi="Cambria Math"/>
          </w:rPr>
          <m:t xml:space="preserve"> ≤ 150 s</m:t>
        </m:r>
      </m:oMath>
      <w:r>
        <w:t>,</w:t>
      </w:r>
    </w:p>
    <w:p w14:paraId="19624617" w14:textId="286C3B83" w:rsidR="00B5106C" w:rsidRDefault="00B5106C" w:rsidP="00673A56">
      <w:pPr>
        <w:pStyle w:val="Odrka"/>
        <w:ind w:left="709" w:hanging="425"/>
      </w:pPr>
      <w:r>
        <w:t xml:space="preserve">krok 2 – pauza (uložení předcházejících výsledků testu) o délce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break</m:t>
            </m:r>
          </m:sub>
        </m:sSub>
        <m:r>
          <m:rPr>
            <m:nor/>
          </m:rPr>
          <w:rPr>
            <w:rFonts w:ascii="Cambria Math" w:hAnsi="Cambria Math"/>
          </w:rPr>
          <m:t xml:space="preserve"> ≤ 120 s</m:t>
        </m:r>
      </m:oMath>
      <w:r>
        <w:t>,</w:t>
      </w:r>
    </w:p>
    <w:p w14:paraId="6A27A12B" w14:textId="5C223A10" w:rsidR="00B5106C" w:rsidRDefault="00B5106C" w:rsidP="00673A56">
      <w:pPr>
        <w:pStyle w:val="Odrka"/>
        <w:ind w:left="709" w:hanging="425"/>
      </w:pPr>
      <w:r>
        <w:t xml:space="preserve">krok 3 – jednosměrný test sestupné propustnosti TCP datového toku (download) včetně hodnoty zpoždění </w:t>
      </w:r>
      <m:oMath>
        <m:r>
          <m:rPr>
            <m:sty m:val="p"/>
          </m:rPr>
          <w:rPr>
            <w:rFonts w:ascii="Cambria Math" w:hAnsi="Cambria Math"/>
          </w:rPr>
          <m:t>Delay(avg)</m:t>
        </m:r>
      </m:oMath>
      <w:r>
        <w:t xml:space="preserve"> o celkové délce testu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testB</m:t>
            </m:r>
          </m:sub>
        </m:sSub>
        <m:r>
          <m:rPr>
            <m:nor/>
          </m:rPr>
          <w:rPr>
            <w:rFonts w:ascii="Cambria Math" w:hAnsi="Cambria Math"/>
          </w:rPr>
          <m:t xml:space="preserve"> ≤ 150 s</m:t>
        </m:r>
      </m:oMath>
      <w:r>
        <w:t>,</w:t>
      </w:r>
    </w:p>
    <w:p w14:paraId="0D5ECD09" w14:textId="5B646391" w:rsidR="00B5106C" w:rsidRDefault="00B5106C" w:rsidP="00673A56">
      <w:pPr>
        <w:pStyle w:val="Odrka"/>
        <w:ind w:left="709" w:hanging="425"/>
      </w:pPr>
      <w:r>
        <w:t xml:space="preserve">krok 4 – pauza (uložení předcházejících výsledků testu) o délce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break</m:t>
            </m:r>
          </m:sub>
        </m:sSub>
        <m:r>
          <m:rPr>
            <m:nor/>
          </m:rPr>
          <w:rPr>
            <w:rFonts w:ascii="Cambria Math" w:hAnsi="Cambria Math"/>
          </w:rPr>
          <m:t xml:space="preserve"> ≤ 120 s</m:t>
        </m:r>
      </m:oMath>
      <w:r>
        <w:t>,</w:t>
      </w:r>
    </w:p>
    <w:p w14:paraId="1447FB7C" w14:textId="3A8E63DB" w:rsidR="00B5106C" w:rsidRDefault="00B5106C" w:rsidP="00673A56">
      <w:pPr>
        <w:pStyle w:val="Odrka"/>
        <w:ind w:left="709" w:hanging="425"/>
      </w:pPr>
      <w:r>
        <w:t xml:space="preserve">krok 5 – obousměrný test propustnosti TCP datového toku (upload + download) včetně hodnoty zpoždění </w:t>
      </w:r>
      <m:oMath>
        <m:r>
          <m:rPr>
            <m:sty m:val="p"/>
          </m:rPr>
          <w:rPr>
            <w:rFonts w:ascii="Cambria Math" w:hAnsi="Cambria Math"/>
          </w:rPr>
          <m:t>Delay(avg)</m:t>
        </m:r>
      </m:oMath>
      <w:r>
        <w:t xml:space="preserve"> o celkové délce testu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testB</m:t>
            </m:r>
          </m:sub>
        </m:sSub>
        <m:r>
          <m:rPr>
            <m:nor/>
          </m:rPr>
          <w:rPr>
            <w:rFonts w:ascii="Cambria Math" w:hAnsi="Cambria Math"/>
          </w:rPr>
          <m:t xml:space="preserve"> ≤ 150 s</m:t>
        </m:r>
      </m:oMath>
      <w:r>
        <w:t>,</w:t>
      </w:r>
    </w:p>
    <w:p w14:paraId="730C9556" w14:textId="2465B82B" w:rsidR="00B5106C" w:rsidRDefault="00B5106C" w:rsidP="00673A56">
      <w:pPr>
        <w:pStyle w:val="Odrka"/>
        <w:ind w:left="709" w:hanging="425"/>
      </w:pPr>
      <w:r>
        <w:t xml:space="preserve">krok 6 – pauza (uložení předcházejících výsledků testu) o délce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break</m:t>
            </m:r>
          </m:sub>
        </m:sSub>
        <m:r>
          <m:rPr>
            <m:nor/>
          </m:rPr>
          <w:rPr>
            <w:rFonts w:ascii="Cambria Math" w:hAnsi="Cambria Math"/>
          </w:rPr>
          <m:t xml:space="preserve"> ≤ 120 s</m:t>
        </m:r>
      </m:oMath>
      <w:r>
        <w:t>,</w:t>
      </w:r>
    </w:p>
    <w:p w14:paraId="537F4BB0" w14:textId="45D8D6EB" w:rsidR="00B5106C" w:rsidRDefault="00B5106C" w:rsidP="00673A56">
      <w:pPr>
        <w:pStyle w:val="Odrka"/>
        <w:ind w:left="709" w:hanging="425"/>
      </w:pPr>
      <w:r>
        <w:t xml:space="preserve">krok 7 – obousměrný test kvalitativních datových parametrů dle standardu ITU-T Y.1564 o celkové délce testu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testC</m:t>
            </m:r>
          </m:sub>
        </m:sSub>
        <m:r>
          <m:rPr>
            <m:nor/>
          </m:rPr>
          <w:rPr>
            <w:rFonts w:ascii="Cambria Math" w:hAnsi="Cambria Math"/>
          </w:rPr>
          <m:t xml:space="preserve"> ≤ 400 s</m:t>
        </m:r>
      </m:oMath>
      <w:r>
        <w:t>,</w:t>
      </w:r>
    </w:p>
    <w:p w14:paraId="1BE1BCD0" w14:textId="30433DDF" w:rsidR="00B5106C" w:rsidRDefault="00B5106C" w:rsidP="00673A56">
      <w:pPr>
        <w:pStyle w:val="Odrka"/>
        <w:ind w:left="709" w:hanging="425"/>
      </w:pPr>
      <w:r>
        <w:t xml:space="preserve">krok 8 – pauza do zahájení další sekvence měření odpovídající časovému odstupu (uložení předcházejících výsledků testu, příprava na další test) o délce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break</m:t>
            </m:r>
          </m:sub>
        </m:sSub>
        <m:r>
          <m:rPr>
            <m:nor/>
          </m:rPr>
          <w:rPr>
            <w:rFonts w:ascii="Cambria Math" w:hAnsi="Cambria Math"/>
          </w:rPr>
          <m:t xml:space="preserve"> ≤ 120 s</m:t>
        </m:r>
      </m:oMath>
      <w:r w:rsidRPr="002249C7">
        <w:t>.</w:t>
      </w:r>
    </w:p>
    <w:p w14:paraId="1EA96550" w14:textId="060A0CF1" w:rsidR="002249C7" w:rsidRDefault="002249C7" w:rsidP="002249C7">
      <w:pPr>
        <w:pStyle w:val="Odrka"/>
        <w:numPr>
          <w:ilvl w:val="0"/>
          <w:numId w:val="0"/>
        </w:numPr>
        <w:ind w:left="644" w:hanging="360"/>
      </w:pPr>
    </w:p>
    <w:p w14:paraId="4A9F338C" w14:textId="4D04048D" w:rsidR="002249C7" w:rsidRDefault="002249C7" w:rsidP="00551247">
      <w:pPr>
        <w:pStyle w:val="Odrka"/>
        <w:numPr>
          <w:ilvl w:val="0"/>
          <w:numId w:val="0"/>
        </w:numPr>
        <w:ind w:left="644" w:hanging="644"/>
      </w:pPr>
      <w:r>
        <w:rPr>
          <w:noProof/>
        </w:rPr>
        <w:drawing>
          <wp:inline distT="0" distB="0" distL="0" distR="0" wp14:anchorId="24BEF4A6" wp14:editId="2762FE13">
            <wp:extent cx="5757522" cy="1828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. 1 metodika pevná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6304" cy="1837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55943" w14:textId="0E09AF99" w:rsidR="00597631" w:rsidRDefault="002249C7" w:rsidP="002249C7">
      <w:pPr>
        <w:pStyle w:val="Odrka"/>
        <w:numPr>
          <w:ilvl w:val="0"/>
          <w:numId w:val="0"/>
        </w:numPr>
        <w:ind w:left="644" w:hanging="360"/>
        <w:jc w:val="center"/>
      </w:pPr>
      <w:r>
        <w:t xml:space="preserve">Obr. 1: Doporučená podoba procesu měření </w:t>
      </w:r>
      <w:r w:rsidRPr="002249C7">
        <w:t>rozšířeného souboru datových parametrů</w:t>
      </w:r>
      <w:r>
        <w:t xml:space="preserve"> pevných sítí elektronických komunikací</w:t>
      </w:r>
    </w:p>
    <w:p w14:paraId="24A23E40" w14:textId="7D6928B7" w:rsidR="002249C7" w:rsidRDefault="007601C0" w:rsidP="002249C7">
      <w:bookmarkStart w:id="11" w:name="OLE_LINK4"/>
      <w:r w:rsidRPr="007601C0">
        <w:t xml:space="preserve">Pokud </w:t>
      </w:r>
      <w:r w:rsidR="000426AE">
        <w:t>měřicí</w:t>
      </w:r>
      <w:r w:rsidRPr="007601C0">
        <w:t xml:space="preserve"> nástroj neumožňuje nastavení pořadí sekvence testů v doporučené podobě, je možné uvedené pořadí změnit, aniž by byla porušena integrita měření. Stejně tak je možné vypustit obousměrný test propustnosti TCP datového toku (krok 5), nebo sekvenci pauz mezi j</w:t>
      </w:r>
      <w:r>
        <w:t xml:space="preserve">ednotlivými testy (kroky 2, 4, </w:t>
      </w:r>
      <w:r w:rsidRPr="007601C0">
        <w:t>6</w:t>
      </w:r>
      <w:r>
        <w:t xml:space="preserve"> a 8</w:t>
      </w:r>
      <w:r w:rsidRPr="007601C0">
        <w:t xml:space="preserve">). Minimální přípustná podoba procesu měření </w:t>
      </w:r>
      <w:r w:rsidR="003D33B8">
        <w:t>rozšířeného souboru datových parametrů</w:t>
      </w:r>
      <w:r w:rsidRPr="007601C0">
        <w:t xml:space="preserve"> se musí skládat z jednosměrné</w:t>
      </w:r>
      <w:r>
        <w:t xml:space="preserve">ho vzestupného testu (krok 1), </w:t>
      </w:r>
      <w:r w:rsidRPr="007601C0">
        <w:t xml:space="preserve">z jednosměrného sestupného testu </w:t>
      </w:r>
      <w:r>
        <w:t>(krok </w:t>
      </w:r>
      <w:r w:rsidRPr="007601C0">
        <w:t>3) propustnosti TCP datového toku</w:t>
      </w:r>
      <w:r>
        <w:t xml:space="preserve"> a z obousměrného testu kvalitativních datových parametrů dle standardu ITU-T Y.1564 (krok 7)</w:t>
      </w:r>
      <w:r w:rsidRPr="007601C0">
        <w:t>. Možné kombinace realizace minimální přípustné podoby procesu měření závisí na</w:t>
      </w:r>
      <w:r>
        <w:t xml:space="preserve"> použitých </w:t>
      </w:r>
      <w:r w:rsidR="000426AE">
        <w:t>měřicí</w:t>
      </w:r>
      <w:r>
        <w:t>ch nástrojích.</w:t>
      </w:r>
      <w:bookmarkEnd w:id="11"/>
    </w:p>
    <w:p w14:paraId="3A290432" w14:textId="53A891D9" w:rsidR="007601C0" w:rsidRDefault="007601C0" w:rsidP="007601C0">
      <w:pPr>
        <w:pStyle w:val="Nadpis3"/>
      </w:pPr>
      <w:r>
        <w:t>Vstupní parametry sekvence měření</w:t>
      </w:r>
    </w:p>
    <w:p w14:paraId="406CF0EE" w14:textId="795B3D93" w:rsidR="00BD7829" w:rsidRDefault="00BD7829" w:rsidP="00BD7829">
      <w:r>
        <w:t xml:space="preserve">Vstupní parametry sekvence měření </w:t>
      </w:r>
      <w:r w:rsidR="000B1349">
        <w:t>musí vycházet</w:t>
      </w:r>
      <w:r>
        <w:t xml:space="preserve"> z parametrů prezentovaných poskytovateli služeb elektronických komunikací ve svých nabídkách služby přístupu k internetu s ohledem na Nařízení Evropského parlamentu a Rady (EU) 2015/2120 (dále jen „Nařízení“) a s ním souvisejícím </w:t>
      </w:r>
      <w:r w:rsidRPr="002F2D37">
        <w:t>Vyjádření</w:t>
      </w:r>
      <w:r w:rsidR="00290F37">
        <w:t>m</w:t>
      </w:r>
      <w:r w:rsidRPr="002F2D37">
        <w:t xml:space="preserve"> Če</w:t>
      </w:r>
      <w:r>
        <w:t>ského telekomunikačního úřadu k </w:t>
      </w:r>
      <w:r w:rsidRPr="002F2D37">
        <w:t>vybraným otázkám přístupu k otevřenému internetu a evropským pravidlům síťové neutrality</w:t>
      </w:r>
      <w:r>
        <w:t xml:space="preserve"> (smluvní garantování rychlostí stahování a </w:t>
      </w:r>
      <w:r w:rsidR="00F635E3">
        <w:t>odesílání</w:t>
      </w:r>
      <w:r>
        <w:t xml:space="preserve"> dat viz čl. 4(1) písm. d) Nařízení), a také z </w:t>
      </w:r>
      <w:r w:rsidR="000426AE">
        <w:t>měřicí</w:t>
      </w:r>
      <w:r>
        <w:t xml:space="preserve">ch procesů </w:t>
      </w:r>
      <w:r w:rsidR="000B1349">
        <w:t xml:space="preserve">specifikovaných  v </w:t>
      </w:r>
      <w:r w:rsidRPr="004D4671">
        <w:t>metodick</w:t>
      </w:r>
      <w:r w:rsidR="000B1349">
        <w:t>ém</w:t>
      </w:r>
      <w:r w:rsidRPr="004D4671">
        <w:t xml:space="preserve"> postup</w:t>
      </w:r>
      <w:r>
        <w:t>u</w:t>
      </w:r>
      <w:r w:rsidRPr="004D4671">
        <w:t xml:space="preserve"> Měření datových parametrů sítí pomocí TCP protokolu</w:t>
      </w:r>
      <w:r w:rsidR="000B1349">
        <w:t>, založeném na doporučení IETF RFC 6349,</w:t>
      </w:r>
      <w:r w:rsidR="00FE7DE8">
        <w:t xml:space="preserve"> a</w:t>
      </w:r>
      <w:r>
        <w:t xml:space="preserve"> dle standardu ITU-T Y.1</w:t>
      </w:r>
      <w:r w:rsidR="00FE7DE8">
        <w:t>564. Při definování vstupních parametrů byly brány v potaz také vlastnosti přístupových technologií</w:t>
      </w:r>
      <w:r>
        <w:t>.</w:t>
      </w:r>
    </w:p>
    <w:p w14:paraId="7EC4271B" w14:textId="0FCE9374" w:rsidR="00240C22" w:rsidRDefault="00240C22" w:rsidP="00BD7829">
      <w:r>
        <w:t xml:space="preserve">Úřad </w:t>
      </w:r>
      <w:r w:rsidR="004C2C64">
        <w:t>uvedl</w:t>
      </w:r>
      <w:r>
        <w:t xml:space="preserve"> na základě Nařízení čtyři </w:t>
      </w:r>
      <w:r w:rsidR="004C2C64">
        <w:t xml:space="preserve">definice rychlostí související s poskytováním služby přístupu k internetu v pevných sítích v rozsahu od bodu předání služby koncovému uživateli </w:t>
      </w:r>
      <w:r w:rsidR="002A00C6">
        <w:t>(D</w:t>
      </w:r>
      <w:r w:rsidR="00DF7083">
        <w:t>e</w:t>
      </w:r>
      <w:r w:rsidR="002A00C6">
        <w:t xml:space="preserve">P 7) </w:t>
      </w:r>
      <w:r w:rsidR="004C2C64">
        <w:t xml:space="preserve">po bod </w:t>
      </w:r>
      <w:r w:rsidR="0098052C">
        <w:t>přístupu</w:t>
      </w:r>
      <w:r w:rsidR="004C2C64">
        <w:t xml:space="preserve"> MSEK </w:t>
      </w:r>
      <w:r w:rsidR="00C20B6D">
        <w:t>peeringovým uzlem</w:t>
      </w:r>
      <w:r w:rsidR="004C2C64">
        <w:t xml:space="preserve"> NIX.CZ</w:t>
      </w:r>
      <w:r w:rsidR="002A00C6">
        <w:t xml:space="preserve"> (D</w:t>
      </w:r>
      <w:r w:rsidR="00DF7083">
        <w:t>e</w:t>
      </w:r>
      <w:r w:rsidR="002A00C6">
        <w:t>P 1)</w:t>
      </w:r>
      <w:r w:rsidR="004C2C64">
        <w:t xml:space="preserve">. V případě stahování (download) a </w:t>
      </w:r>
      <w:r w:rsidR="00520157">
        <w:t>odesílání</w:t>
      </w:r>
      <w:r w:rsidR="004C2C64">
        <w:t xml:space="preserve"> (upload) jsou níže uvedené definice rychlostí platné pro každý směr samostatně:</w:t>
      </w:r>
    </w:p>
    <w:p w14:paraId="18C550AE" w14:textId="5C21C365" w:rsidR="004C2C64" w:rsidRDefault="004C2C64" w:rsidP="00673A56">
      <w:pPr>
        <w:pStyle w:val="Odrka"/>
        <w:ind w:left="709" w:hanging="425"/>
      </w:pPr>
      <w:bookmarkStart w:id="12" w:name="OLE_LINK7"/>
      <w:r>
        <w:t>Minimální rychlost</w:t>
      </w:r>
      <w:r w:rsidR="00551247">
        <w:t> </w:t>
      </w:r>
      <w:r w:rsidRPr="004C2C64">
        <w:t>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min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 – nejnižší garantovaná </w:t>
      </w:r>
      <w:r w:rsidR="00574FAC">
        <w:t>rychlost stahování (download) a </w:t>
      </w:r>
      <w:r w:rsidR="00520157">
        <w:t>odesílání</w:t>
      </w:r>
      <w:r>
        <w:t xml:space="preserve"> (upload), kterou se příslušný poskytovatel služby přístupu k internetu smluvně zavázal koncovému uživateli poskytnout. V případě, že rychlost klesne pod tuto hodnotu, znamená takový stav výpadek služby. To znamená, že rychlost stahování, resp. </w:t>
      </w:r>
      <w:r w:rsidR="00520157">
        <w:t>odesílání</w:t>
      </w:r>
      <w:r>
        <w:t xml:space="preserve"> dat, by neměla nikdy klesnout pod tuto hodnotu.</w:t>
      </w:r>
      <w:bookmarkEnd w:id="12"/>
    </w:p>
    <w:p w14:paraId="7E9BEEED" w14:textId="7E291E3F" w:rsidR="004C2C64" w:rsidRDefault="004C2C64" w:rsidP="00673A56">
      <w:pPr>
        <w:pStyle w:val="Odrka"/>
        <w:ind w:left="709" w:hanging="425"/>
      </w:pPr>
      <w:r>
        <w:t xml:space="preserve">Maximální rychlost </w:t>
      </w:r>
      <w:r w:rsidRPr="004C2C64">
        <w:t>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 – nejvyšší možná rychlost stahování (download) a </w:t>
      </w:r>
      <w:r w:rsidR="00520157">
        <w:t>odesílání</w:t>
      </w:r>
      <w:r>
        <w:t xml:space="preserve"> (upload), kterou příslušný poskytovatel služby přístupu k internetu </w:t>
      </w:r>
      <w:r w:rsidR="00574FAC">
        <w:t>uvedl ve smlouvě</w:t>
      </w:r>
      <w:r>
        <w:t xml:space="preserve"> koncovému uživateli </w:t>
      </w:r>
      <w:r w:rsidR="00574FAC">
        <w:t>pro poskytování dané služby. Maximální rychlost musí být stanovena realisticky a s ohledem na použitou technologii její přenosové možnosti a s ohledem na konkrétní podmínky nasazení, které jsou pro rychlosti stahování a </w:t>
      </w:r>
      <w:r w:rsidR="00520157">
        <w:t>odesílání</w:t>
      </w:r>
      <w:r w:rsidR="00574FAC">
        <w:t xml:space="preserve"> limitující. Maximální rychlost musí být v dané přípojce či v daném místě připojení reálně dosažitelná.</w:t>
      </w:r>
    </w:p>
    <w:p w14:paraId="64A541CD" w14:textId="602EFAEC" w:rsidR="00551247" w:rsidRDefault="00551247" w:rsidP="00673A56">
      <w:pPr>
        <w:pStyle w:val="Odrka"/>
        <w:ind w:left="709" w:hanging="425"/>
      </w:pPr>
      <w:r>
        <w:t xml:space="preserve">Běžně dostupná rychlost </w:t>
      </w:r>
      <w:r w:rsidRPr="004C2C64">
        <w:t>(</w:t>
      </w:r>
      <m:oMath>
        <m:r>
          <m:rPr>
            <m:sty m:val="p"/>
          </m:rPr>
          <w:rPr>
            <w:rFonts w:ascii="Cambria Math" w:hAnsi="Cambria Math"/>
          </w:rPr>
          <m:t>BDR)</m:t>
        </m:r>
      </m:oMath>
      <w:r>
        <w:t xml:space="preserve"> – </w:t>
      </w:r>
      <w:r w:rsidR="00AA3F8F">
        <w:t xml:space="preserve">taková rychlost, kterou může koncový uživatel předpokládat a reálně dosahovat při stahování a </w:t>
      </w:r>
      <w:r w:rsidR="00520157">
        <w:t>odesílání</w:t>
      </w:r>
      <w:r w:rsidR="00AA3F8F">
        <w:t xml:space="preserve"> dat v době, kdy danou službu používá. </w:t>
      </w:r>
      <w:r w:rsidR="00871C04">
        <w:t>Běžně dostupná rychlost</w:t>
      </w:r>
      <w:r w:rsidR="00AA3F8F">
        <w:t xml:space="preserve"> je definována </w:t>
      </w:r>
      <w:r w:rsidR="00871C04">
        <w:t>jako podíl množství stažených a odeslaných</w:t>
      </w:r>
      <w:r w:rsidR="00AA3F8F">
        <w:t xml:space="preserve"> dat </w:t>
      </w:r>
      <w:r w:rsidR="00532CC5">
        <w:t>a příslušného časového úseku, ve kterém je služba poskytována. Běžně dostupná rychlost může být specifikována různou hodnotou</w:t>
      </w:r>
      <w:r w:rsidR="00871C04">
        <w:t xml:space="preserve"> pro čas špičky i </w:t>
      </w:r>
      <w:r w:rsidR="00532CC5">
        <w:t>mimo špičku, avšak v takovém případě musí být dané rychlosti běžně dosažitelné v daných časových úsecích (ve špičce, mimo špičku). Poskytovatel služby přístupu k internetu musí také jasně uvést časové vymezení úseků ve špičce a mimo špičk</w:t>
      </w:r>
      <w:r w:rsidR="00871C04">
        <w:t>u, a </w:t>
      </w:r>
      <w:r w:rsidR="00532CC5">
        <w:t>to jasnými numerickými hodnotami.</w:t>
      </w:r>
    </w:p>
    <w:p w14:paraId="6443A57C" w14:textId="68603194" w:rsidR="00532CC5" w:rsidRDefault="00532CC5" w:rsidP="00673A56">
      <w:pPr>
        <w:pStyle w:val="Odrka"/>
        <w:ind w:left="709" w:hanging="425"/>
      </w:pPr>
      <w:r>
        <w:t xml:space="preserve">Inzerovaná rychlost </w:t>
      </w:r>
      <w:r w:rsidRPr="004C2C64">
        <w:t>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inzer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 – rychlost stahování a </w:t>
      </w:r>
      <w:r w:rsidR="00520157">
        <w:t>odesílání</w:t>
      </w:r>
      <w:r>
        <w:t xml:space="preserve">, kterou poskytovatel služby přístupu k internetu používá ve svých obchodních sděleních, včetně reklamy a marketingu, v souvislosti s propagací, prodejem nebo dodáním dané služby. Inzerovaná rychlost, včetně další komerční komunikace, podléhá rovněž příslušných ustanovením spotřebitelského a soutěžního práva a nesmí být vyšších hodnot než ve smlouvě uvedené hodnoty </w:t>
      </w:r>
      <w:r w:rsidR="00673A56">
        <w:t>maximálních rychlostí.</w:t>
      </w:r>
    </w:p>
    <w:p w14:paraId="71418D08" w14:textId="15F8C5BB" w:rsidR="00673A56" w:rsidRDefault="004573B8" w:rsidP="004573B8">
      <w:pPr>
        <w:pStyle w:val="Nadpis4"/>
      </w:pPr>
      <w:r>
        <w:t xml:space="preserve">Vstupní parametry </w:t>
      </w:r>
      <w:r w:rsidR="00BB31DE">
        <w:t>sekvence měření</w:t>
      </w:r>
      <w:r>
        <w:t xml:space="preserve"> </w:t>
      </w:r>
      <w:r w:rsidR="00937120">
        <w:t xml:space="preserve">souboru </w:t>
      </w:r>
      <w:r w:rsidR="00D27B43">
        <w:t xml:space="preserve">základních </w:t>
      </w:r>
      <w:r>
        <w:t>datových parametrů</w:t>
      </w:r>
    </w:p>
    <w:p w14:paraId="663B8D42" w14:textId="7E1CBC9B" w:rsidR="00204AB2" w:rsidRDefault="001903B6" w:rsidP="00EE0E29">
      <w:r>
        <w:t>M</w:t>
      </w:r>
      <w:r w:rsidRPr="004D4671">
        <w:t>etodick</w:t>
      </w:r>
      <w:r>
        <w:t>ý</w:t>
      </w:r>
      <w:r w:rsidRPr="004D4671">
        <w:t xml:space="preserve"> postup Měření datových parametrů sítí pomocí TCP protokolu</w:t>
      </w:r>
      <w:r>
        <w:t xml:space="preserve">, založený na doporučení IETF RFC 6349, definuje jako vstupní parametry </w:t>
      </w:r>
      <m:oMath>
        <m:r>
          <m:rPr>
            <m:sty m:val="p"/>
          </m:rPr>
          <w:rPr>
            <w:rFonts w:ascii="Cambria Math" w:hAnsi="Cambria Math"/>
          </w:rPr>
          <m:t>BB</m:t>
        </m:r>
      </m:oMath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minRTT</m:t>
        </m:r>
      </m:oMath>
      <w:r w:rsidR="002D5B89">
        <w:t xml:space="preserve">, </w:t>
      </w:r>
      <m:oMath>
        <m:r>
          <m:rPr>
            <m:sty m:val="p"/>
          </m:rPr>
          <w:rPr>
            <w:rFonts w:ascii="Cambria Math" w:hAnsi="Cambria Math"/>
          </w:rPr>
          <m:t>TCP RWND</m:t>
        </m:r>
      </m:oMath>
      <w:r w:rsidR="002D5B89">
        <w:t xml:space="preserve"> a </w:t>
      </w:r>
      <m:oMath>
        <m:r>
          <m:rPr>
            <m:sty m:val="p"/>
          </m:rPr>
          <w:rPr>
            <w:rFonts w:ascii="Cambria Math" w:hAnsi="Cambria Math"/>
          </w:rPr>
          <m:t>MTU</m:t>
        </m:r>
      </m:oMath>
      <w:r w:rsidR="002D5B89">
        <w:t xml:space="preserve">. Většina dostupných </w:t>
      </w:r>
      <w:r w:rsidR="000426AE">
        <w:t>měřicí</w:t>
      </w:r>
      <w:r w:rsidR="002D5B89">
        <w:t xml:space="preserve">ch nástrojů </w:t>
      </w:r>
      <w:r w:rsidR="00DE0B92">
        <w:t xml:space="preserve">umožňuje nastavit vstupní parametry </w:t>
      </w:r>
      <m:oMath>
        <m:r>
          <m:rPr>
            <m:sty m:val="p"/>
          </m:rPr>
          <w:rPr>
            <w:rFonts w:ascii="Cambria Math" w:hAnsi="Cambria Math"/>
          </w:rPr>
          <m:t>BB</m:t>
        </m:r>
      </m:oMath>
      <w:r w:rsidR="00DE0B92">
        <w:t xml:space="preserve"> a </w:t>
      </w:r>
      <m:oMath>
        <m:r>
          <m:rPr>
            <m:sty m:val="p"/>
          </m:rPr>
          <w:rPr>
            <w:rFonts w:ascii="Cambria Math" w:hAnsi="Cambria Math"/>
          </w:rPr>
          <m:t>MTU</m:t>
        </m:r>
      </m:oMath>
      <w:r w:rsidR="00DE0B92">
        <w:t xml:space="preserve">, ostatní parametry jsou schopny tyto </w:t>
      </w:r>
      <w:r w:rsidR="000426AE">
        <w:t>měřicí</w:t>
      </w:r>
      <w:r w:rsidR="00DE0B92">
        <w:t xml:space="preserve"> nástroje stanovit sami dle kritérií uvedených v doporučení IETF RFC 6349</w:t>
      </w:r>
      <w:r w:rsidR="00EE0E29">
        <w:t xml:space="preserve">. Někteří výrobci </w:t>
      </w:r>
      <w:r w:rsidR="000426AE">
        <w:t>měřicí</w:t>
      </w:r>
      <w:r w:rsidR="00EE0E29">
        <w:t xml:space="preserve">ch nástrojů chybně uvádějí v </w:t>
      </w:r>
      <w:r w:rsidR="00DE0B92">
        <w:t xml:space="preserve">souvislosti s parametrem </w:t>
      </w:r>
      <m:oMath>
        <m:r>
          <m:rPr>
            <m:sty m:val="p"/>
          </m:rPr>
          <w:rPr>
            <w:rFonts w:ascii="Cambria Math" w:hAnsi="Cambria Math"/>
          </w:rPr>
          <m:t>BB</m:t>
        </m:r>
      </m:oMath>
      <w:r w:rsidR="00DE0B92">
        <w:t xml:space="preserve"> označení </w:t>
      </w:r>
      <m:oMath>
        <m:r>
          <m:rPr>
            <m:sty m:val="p"/>
          </m:rPr>
          <w:rPr>
            <w:rFonts w:ascii="Cambria Math" w:hAnsi="Cambria Math"/>
          </w:rPr>
          <m:t>CIR</m:t>
        </m:r>
      </m:oMath>
      <w:r w:rsidR="00DE0B92">
        <w:t xml:space="preserve">. </w:t>
      </w:r>
      <w:r w:rsidR="00EE0E29">
        <w:t xml:space="preserve">Toto označení je zavádějící, protože to inklinuje k chybnému nastavení hodnoty </w:t>
      </w:r>
      <m:oMath>
        <m:r>
          <m:rPr>
            <m:sty m:val="p"/>
          </m:rPr>
          <w:rPr>
            <w:rFonts w:ascii="Cambria Math" w:hAnsi="Cambria Math"/>
          </w:rPr>
          <m:t>BB</m:t>
        </m:r>
      </m:oMath>
      <w:r w:rsidR="00EE0E29">
        <w:t xml:space="preserve"> odpovídající </w:t>
      </w:r>
      <w:r w:rsidR="00FE10F4">
        <w:t xml:space="preserve">hodnotou </w:t>
      </w:r>
      <w:r w:rsidR="006102F5">
        <w:t>spojové</w:t>
      </w:r>
      <w:r w:rsidR="00EE0E29">
        <w:t xml:space="preserve"> vrstvě modelu ISO/OSI („c</w:t>
      </w:r>
      <w:r w:rsidR="00EE0E29" w:rsidRPr="00DE0B92">
        <w:t xml:space="preserve">ommitted </w:t>
      </w:r>
      <w:r w:rsidR="00EE0E29">
        <w:t>i</w:t>
      </w:r>
      <w:r w:rsidR="00EE0E29" w:rsidRPr="00DE0B92">
        <w:t xml:space="preserve">nformation </w:t>
      </w:r>
      <w:r w:rsidR="00EE0E29">
        <w:t>r</w:t>
      </w:r>
      <w:r w:rsidR="00EE0E29" w:rsidRPr="00DE0B92">
        <w:t>ate</w:t>
      </w:r>
      <w:r w:rsidR="00EE0E29">
        <w:t xml:space="preserve">“), ale ve skutečnosti se jedná o vrstvu </w:t>
      </w:r>
      <w:r w:rsidR="006102F5">
        <w:t>fyzickou</w:t>
      </w:r>
      <w:r w:rsidR="00EE0E29">
        <w:t xml:space="preserve">. Je tedy doporučeno dotazovat se výrobce </w:t>
      </w:r>
      <w:r w:rsidR="000426AE">
        <w:t>měřicí</w:t>
      </w:r>
      <w:r w:rsidR="00EE0E29">
        <w:t xml:space="preserve">ho nástroje, na které vrstvě modelu ISO/OSI se zadává vstupní parametr </w:t>
      </w:r>
      <m:oMath>
        <m:r>
          <m:rPr>
            <m:sty m:val="p"/>
          </m:rPr>
          <w:rPr>
            <w:rFonts w:ascii="Cambria Math" w:hAnsi="Cambria Math"/>
          </w:rPr>
          <m:t>BB</m:t>
        </m:r>
      </m:oMath>
      <w:r w:rsidR="00EE0E29">
        <w:t>.</w:t>
      </w:r>
    </w:p>
    <w:p w14:paraId="1D36F994" w14:textId="38A578A7" w:rsidR="002E4BB2" w:rsidRDefault="006102F5" w:rsidP="00EE0E29">
      <w:r>
        <w:t xml:space="preserve">V případě </w:t>
      </w:r>
      <w:r w:rsidR="00961D3A">
        <w:t xml:space="preserve">měření základních </w:t>
      </w:r>
      <w:r>
        <w:t xml:space="preserve">datových parametrů bude vstupní parametr </w:t>
      </w:r>
      <m:oMath>
        <m:r>
          <m:rPr>
            <m:sty m:val="p"/>
          </m:rPr>
          <w:rPr>
            <w:rFonts w:ascii="Cambria Math" w:hAnsi="Cambria Math"/>
          </w:rPr>
          <m:t>BB</m:t>
        </m:r>
      </m:oMath>
      <w:r w:rsidR="002E4BB2">
        <w:t xml:space="preserve"> roven definované hodnotě maximální rychlosti stahování (download) a </w:t>
      </w:r>
      <w:r w:rsidR="00520157">
        <w:t>odesílání</w:t>
      </w:r>
      <w:r w:rsidR="002E4BB2">
        <w:t xml:space="preserve"> (upload):</w:t>
      </w:r>
    </w:p>
    <w:p w14:paraId="3D9EBFA0" w14:textId="5D93B21F" w:rsidR="006102F5" w:rsidRDefault="002E4BB2" w:rsidP="002E4BB2">
      <w:pPr>
        <w:tabs>
          <w:tab w:val="center" w:pos="4536"/>
          <w:tab w:val="right" w:pos="9070"/>
        </w:tabs>
      </w:pPr>
      <w:r>
        <w:tab/>
      </w:r>
      <w:bookmarkStart w:id="13" w:name="OLE_LINK5"/>
      <w:bookmarkStart w:id="14" w:name="OLE_LINK6"/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BB</m:t>
            </m:r>
          </m:e>
          <m:sub>
            <w:bookmarkStart w:id="15" w:name="_Hlk517775490"/>
            <m:r>
              <m:rPr>
                <m:sty m:val="p"/>
              </m:rPr>
              <w:rPr>
                <w:rFonts w:ascii="Cambria Math" w:hAnsi="Cambria Math"/>
              </w:rPr>
              <m:t>up/down</m:t>
            </m:r>
            <w:bookmarkEnd w:id="15"/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 1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CIR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up/down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(L 1)=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hAnsi="Cambria Math"/>
              </w:rPr>
              <m:t>up/down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(L 1)</m:t>
        </m:r>
        <w:bookmarkEnd w:id="13"/>
        <w:bookmarkEnd w:id="14"/>
        <m:r>
          <m:rPr>
            <m:sty m:val="p"/>
          </m:rPr>
          <w:rPr>
            <w:rFonts w:ascii="Cambria Math" w:hAnsi="Cambria Math"/>
          </w:rPr>
          <m:t xml:space="preserve">; 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b/s;b/s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>
        <w:tab/>
        <w:t xml:space="preserve">(14) </w:t>
      </w:r>
    </w:p>
    <w:p w14:paraId="1CD0812B" w14:textId="1436B72C" w:rsidR="006102F5" w:rsidRDefault="003369A1" w:rsidP="00EE0E29">
      <w:r>
        <w:t xml:space="preserve">Hodnotu </w:t>
      </w:r>
      <m:oMath>
        <m:r>
          <m:rPr>
            <m:sty m:val="p"/>
          </m:rPr>
          <w:rPr>
            <w:rFonts w:ascii="Cambria Math" w:hAnsi="Cambria Math"/>
          </w:rPr>
          <m:t>MTU</m:t>
        </m:r>
      </m:oMath>
      <w:r>
        <w:t xml:space="preserve"> </w:t>
      </w:r>
      <w:r w:rsidR="006102F5">
        <w:t>měřené přenosové trasy NUT, pokud není známa (</w:t>
      </w:r>
      <w:r w:rsidR="000F4E51">
        <w:t xml:space="preserve">např. pro </w:t>
      </w:r>
      <w:r w:rsidR="006102F5">
        <w:t>rámec IEEE 802.3</w:t>
      </w:r>
      <w:r w:rsidR="007A468F">
        <w:t xml:space="preserve"> </w:t>
      </w:r>
      <w:r w:rsidR="002A00C6">
        <w:t>+</w:t>
      </w:r>
      <w:r w:rsidR="007A468F">
        <w:t xml:space="preserve"> </w:t>
      </w:r>
      <w:r w:rsidR="002A00C6">
        <w:t>IEEE 802.2 s</w:t>
      </w:r>
      <w:r w:rsidR="007A468F">
        <w:t> rozšířením SNAP je</w:t>
      </w:r>
      <w:r w:rsidR="006102F5">
        <w:t xml:space="preserve"> </w:t>
      </w:r>
      <m:oMath>
        <m:r>
          <m:rPr>
            <m:sty m:val="p"/>
          </m:rPr>
          <w:rPr>
            <w:rFonts w:ascii="Cambria Math" w:hAnsi="Cambria Math"/>
          </w:rPr>
          <m:t>MTU=1492 B</m:t>
        </m:r>
      </m:oMath>
      <w:r w:rsidR="000F4E51">
        <w:t xml:space="preserve"> </w:t>
      </w:r>
      <w:r w:rsidR="006102F5">
        <w:t>nebo Ethernet II</w:t>
      </w:r>
      <w:r w:rsidR="007A468F">
        <w:t xml:space="preserve"> je </w:t>
      </w:r>
      <m:oMath>
        <m:r>
          <m:rPr>
            <m:sty m:val="p"/>
          </m:rPr>
          <w:rPr>
            <w:rFonts w:ascii="Cambria Math" w:hAnsi="Cambria Math"/>
          </w:rPr>
          <m:t>MTU=1500 B</m:t>
        </m:r>
      </m:oMath>
      <w:r w:rsidR="006102F5">
        <w:t xml:space="preserve">), je doporučeno </w:t>
      </w:r>
      <w:r w:rsidR="006753BD">
        <w:t>identifikovat</w:t>
      </w:r>
      <w:r w:rsidR="006102F5">
        <w:t xml:space="preserve"> pomocí dostupných testovacích nástrojů, např. programem pro zachytávání paketů Wireshark, nebo případně nástrojem pracujícím na základě doporučení IETF RFC 4821 „</w:t>
      </w:r>
      <w:r w:rsidR="006102F5" w:rsidRPr="006102F5">
        <w:t>Packetization Layer Path MTU Discovery</w:t>
      </w:r>
      <w:r w:rsidR="006102F5">
        <w:t>“.</w:t>
      </w:r>
    </w:p>
    <w:p w14:paraId="41FD41EF" w14:textId="5F7A833F" w:rsidR="00961D3A" w:rsidRDefault="00961D3A" w:rsidP="00961D3A">
      <w:pPr>
        <w:pStyle w:val="Nadpis4"/>
      </w:pPr>
      <w:r>
        <w:t>Vstupní parametry sekvence měření kvalitativních datových parametrů</w:t>
      </w:r>
    </w:p>
    <w:p w14:paraId="7EEC6FCD" w14:textId="069D8C14" w:rsidR="00EE0E29" w:rsidRDefault="006753BD" w:rsidP="00EE0E29">
      <w:bookmarkStart w:id="16" w:name="OLE_LINK17"/>
      <w:bookmarkStart w:id="17" w:name="OLE_LINK18"/>
      <w:r>
        <w:t>Při měření kvalitativních datových parametrů v podobě doplňkových parametrů k parametrům základním v rámci rozšíře</w:t>
      </w:r>
      <w:r w:rsidR="00B51FDA">
        <w:t>ného souboru datových parametrů</w:t>
      </w:r>
      <w:r>
        <w:t xml:space="preserve"> je nutné vycházet ze stan</w:t>
      </w:r>
      <w:r w:rsidR="002E07F8">
        <w:t xml:space="preserve">dardu ITU-T Y.1564, který definuje </w:t>
      </w:r>
      <w:r w:rsidR="00E42BD8">
        <w:t xml:space="preserve">mimo jiné </w:t>
      </w:r>
      <w:r w:rsidR="002E07F8">
        <w:t xml:space="preserve">jako vstupní parametry </w:t>
      </w:r>
      <m:oMath>
        <m:r>
          <m:rPr>
            <m:sty m:val="p"/>
          </m:rPr>
          <w:rPr>
            <w:rFonts w:ascii="Cambria Math" w:hAnsi="Cambria Math"/>
          </w:rPr>
          <m:t>CIR</m:t>
        </m:r>
      </m:oMath>
      <w:r w:rsidR="00F442CF">
        <w:t xml:space="preserve">, </w:t>
      </w:r>
      <m:oMath>
        <m:r>
          <m:rPr>
            <m:sty m:val="p"/>
          </m:rPr>
          <w:rPr>
            <w:rFonts w:ascii="Cambria Math" w:hAnsi="Cambria Math"/>
          </w:rPr>
          <m:t>CIR+EIR</m:t>
        </m:r>
      </m:oMath>
      <w:r w:rsidR="00E42BD8">
        <w:t xml:space="preserve"> </w:t>
      </w:r>
      <w:r w:rsidR="000F4E51">
        <w:t>a velikost ethernetového rámce</w:t>
      </w:r>
      <w:r w:rsidR="00B51FDA">
        <w:t xml:space="preserve"> </w:t>
      </w:r>
      <m:oMath>
        <m:r>
          <m:rPr>
            <m:sty m:val="p"/>
          </m:rPr>
          <w:rPr>
            <w:rFonts w:ascii="Cambria Math" w:hAnsi="Cambria Math"/>
          </w:rPr>
          <m:t>FS</m:t>
        </m:r>
      </m:oMath>
      <w:r w:rsidR="000F4E51">
        <w:t xml:space="preserve"> (od </w:t>
      </w:r>
      <m:oMath>
        <m:r>
          <m:rPr>
            <m:sty m:val="p"/>
          </m:rPr>
          <w:rPr>
            <w:rFonts w:ascii="Cambria Math" w:hAnsi="Cambria Math"/>
          </w:rPr>
          <m:t>64 B</m:t>
        </m:r>
      </m:oMath>
      <w:r w:rsidR="00A81E2B">
        <w:t xml:space="preserve"> </w:t>
      </w:r>
      <w:r w:rsidR="000F4E51">
        <w:t xml:space="preserve">do </w:t>
      </w:r>
      <m:oMath>
        <m:r>
          <m:rPr>
            <m:sty m:val="p"/>
          </m:rPr>
          <w:rPr>
            <w:rFonts w:ascii="Cambria Math" w:hAnsi="Cambria Math"/>
          </w:rPr>
          <m:t>1526 B</m:t>
        </m:r>
      </m:oMath>
      <w:r w:rsidR="000F4E51">
        <w:t>)</w:t>
      </w:r>
      <w:r w:rsidR="00A81E2B">
        <w:t xml:space="preserve">. Jak už plyne z označení </w:t>
      </w:r>
      <m:oMath>
        <m:r>
          <m:rPr>
            <m:sty m:val="p"/>
          </m:rPr>
          <w:rPr>
            <w:rFonts w:ascii="Cambria Math" w:hAnsi="Cambria Math"/>
          </w:rPr>
          <m:t>CIR</m:t>
        </m:r>
      </m:oMath>
      <w:r w:rsidR="00E42BD8">
        <w:t>,</w:t>
      </w:r>
      <w:r w:rsidR="000D28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EIR</m:t>
        </m:r>
      </m:oMath>
      <w:r w:rsidR="000D28A7">
        <w:t>,</w:t>
      </w:r>
      <w:r w:rsidR="00E42BD8">
        <w:t xml:space="preserve"> </w:t>
      </w:r>
      <w:r w:rsidR="00D650A0">
        <w:t>jedná se o </w:t>
      </w:r>
      <w:r w:rsidR="00A81E2B">
        <w:t xml:space="preserve">parametry odpovídající spojové vrstvě modelu ISO/OSI. </w:t>
      </w:r>
      <w:r w:rsidR="00A81E2B" w:rsidRPr="00A81E2B">
        <w:t xml:space="preserve">Někteří výrobci </w:t>
      </w:r>
      <w:r w:rsidR="000426AE">
        <w:t>měřicí</w:t>
      </w:r>
      <w:r w:rsidR="00A81E2B" w:rsidRPr="00A81E2B">
        <w:t xml:space="preserve">ch nástrojů chybně </w:t>
      </w:r>
      <w:r w:rsidR="00D650A0">
        <w:t>označují</w:t>
      </w:r>
      <w:r w:rsidR="00E42BD8">
        <w:t xml:space="preserve"> v souvislosti s parametrem</w:t>
      </w:r>
      <w:r w:rsidR="00A81E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CIR</m:t>
        </m:r>
      </m:oMath>
      <w:r w:rsidR="00A81E2B">
        <w:t xml:space="preserve"> </w:t>
      </w:r>
      <w:r w:rsidR="000D28A7">
        <w:t xml:space="preserve">a </w:t>
      </w:r>
      <m:oMath>
        <m:r>
          <m:rPr>
            <m:sty m:val="p"/>
          </m:rPr>
          <w:rPr>
            <w:rFonts w:ascii="Cambria Math" w:hAnsi="Cambria Math"/>
          </w:rPr>
          <m:t>EIR</m:t>
        </m:r>
      </m:oMath>
      <w:r w:rsidR="000D28A7">
        <w:t xml:space="preserve"> </w:t>
      </w:r>
      <w:r w:rsidR="00D650A0">
        <w:t>hodnoty odpovídající fyzické vrstvě modelu ISO/OSI</w:t>
      </w:r>
      <w:r w:rsidR="00A81E2B" w:rsidRPr="00A81E2B">
        <w:t xml:space="preserve">. Je tedy doporučeno dotazovat se výrobce </w:t>
      </w:r>
      <w:r w:rsidR="000426AE">
        <w:t>měřicí</w:t>
      </w:r>
      <w:r w:rsidR="00A81E2B" w:rsidRPr="00A81E2B">
        <w:t>ho nástroje, na které</w:t>
      </w:r>
      <w:r w:rsidR="00B51FDA">
        <w:t xml:space="preserve"> vrstvě modelu ISO/OSI se zadávají</w:t>
      </w:r>
      <w:r w:rsidR="00A81E2B" w:rsidRPr="00A81E2B">
        <w:t xml:space="preserve"> vstupní parametr</w:t>
      </w:r>
      <w:r w:rsidR="00F56389">
        <w:t>y</w:t>
      </w:r>
      <w:r w:rsidR="00A81E2B" w:rsidRPr="00A81E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CIR</m:t>
        </m:r>
      </m:oMath>
      <w:r w:rsidR="000D28A7">
        <w:t xml:space="preserve"> a </w:t>
      </w:r>
      <m:oMath>
        <m:r>
          <m:rPr>
            <m:sty m:val="p"/>
          </m:rPr>
          <w:rPr>
            <w:rFonts w:ascii="Cambria Math" w:hAnsi="Cambria Math"/>
          </w:rPr>
          <m:t>CIR+EIR</m:t>
        </m:r>
      </m:oMath>
      <w:r w:rsidR="00E42BD8">
        <w:t>.</w:t>
      </w:r>
    </w:p>
    <w:p w14:paraId="493585B7" w14:textId="7A90063E" w:rsidR="00D650A0" w:rsidRDefault="00D650A0" w:rsidP="00D650A0">
      <w:r>
        <w:t xml:space="preserve">V případě měření kvalitativních datových parametrů </w:t>
      </w:r>
      <w:r w:rsidR="00B51FDA">
        <w:t>by měl být</w:t>
      </w:r>
      <w:r>
        <w:t xml:space="preserve"> vstupní parametr </w:t>
      </w:r>
      <m:oMath>
        <m:r>
          <m:rPr>
            <m:sty m:val="p"/>
          </m:rPr>
          <w:rPr>
            <w:rFonts w:ascii="Cambria Math" w:hAnsi="Cambria Math"/>
          </w:rPr>
          <m:t>CIR</m:t>
        </m:r>
      </m:oMath>
      <w:r>
        <w:t xml:space="preserve"> roven definované hodnot</w:t>
      </w:r>
      <w:r w:rsidR="00E42BD8">
        <w:t>ě</w:t>
      </w:r>
      <w:r>
        <w:t xml:space="preserve"> </w:t>
      </w:r>
      <w:r w:rsidR="000D28A7">
        <w:t>běžně dostupné</w:t>
      </w:r>
      <w:r>
        <w:t xml:space="preserve"> rychlosti </w:t>
      </w:r>
      <m:oMath>
        <m:r>
          <m:rPr>
            <m:sty m:val="p"/>
          </m:rPr>
          <w:rPr>
            <w:rFonts w:ascii="Cambria Math" w:hAnsi="Cambria Math"/>
          </w:rPr>
          <m:t>BDR</m:t>
        </m:r>
      </m:oMath>
      <w:r w:rsidR="000D28A7">
        <w:t xml:space="preserve"> </w:t>
      </w:r>
      <w:r>
        <w:t>stahování (download) a </w:t>
      </w:r>
      <w:r w:rsidR="00520157">
        <w:t>odesílání</w:t>
      </w:r>
      <w:r>
        <w:t xml:space="preserve"> (upload):</w:t>
      </w:r>
      <w:bookmarkEnd w:id="16"/>
      <w:bookmarkEnd w:id="17"/>
    </w:p>
    <w:p w14:paraId="78568950" w14:textId="621928FF" w:rsidR="00D650A0" w:rsidRDefault="00D650A0" w:rsidP="00D650A0">
      <w:pPr>
        <w:tabs>
          <w:tab w:val="center" w:pos="4536"/>
          <w:tab w:val="right" w:pos="9070"/>
        </w:tabs>
        <w:ind w:firstLine="0"/>
      </w:pPr>
      <w:r>
        <w:tab/>
      </w:r>
      <w:bookmarkStart w:id="18" w:name="OLE_LINK24"/>
      <w:bookmarkStart w:id="19" w:name="OLE_LINK25"/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CIR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up/down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 1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BDR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up/down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 1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; 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b/s;b/s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</m:oMath>
      <w:bookmarkEnd w:id="18"/>
      <w:bookmarkEnd w:id="19"/>
      <w:r>
        <w:tab/>
        <w:t>(15)</w:t>
      </w:r>
    </w:p>
    <w:p w14:paraId="1D1F4934" w14:textId="78C51AEB" w:rsidR="000D28A7" w:rsidRDefault="00F52836" w:rsidP="00D650A0">
      <w:pPr>
        <w:tabs>
          <w:tab w:val="center" w:pos="4536"/>
          <w:tab w:val="right" w:pos="9070"/>
        </w:tabs>
        <w:ind w:firstLine="0"/>
      </w:pPr>
      <w:r>
        <w:t>a to z důvodů</w:t>
      </w:r>
      <w:r w:rsidR="000D28A7">
        <w:t xml:space="preserve"> eliminace prioritizace a také možnosti zkreslení kvalitativních parametrů dané NUT zvláště v případě, kdy by se hodnota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SDR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avg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 1</m:t>
            </m:r>
          </m:e>
        </m:d>
      </m:oMath>
      <w:r w:rsidR="000D28A7">
        <w:t xml:space="preserve"> </w:t>
      </w:r>
      <w:r w:rsidR="000426AE">
        <w:t>měřicí</w:t>
      </w:r>
      <w:r w:rsidR="000D28A7">
        <w:t xml:space="preserve">ho procesu blížila hodnotě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</m:oMath>
      <w:r w:rsidR="002871AE">
        <w:t xml:space="preserve"> </w:t>
      </w:r>
      <w:r w:rsidR="002871AE">
        <w:rPr>
          <w:sz w:val="20"/>
        </w:rPr>
        <w:t>(L 1)</w:t>
      </w:r>
      <w:r w:rsidR="000D28A7">
        <w:t xml:space="preserve">. Nicméně pro účely konfiguračního testu je vhodné nastavit parametr </w:t>
      </w:r>
      <m:oMath>
        <m:r>
          <m:rPr>
            <m:sty m:val="p"/>
          </m:rPr>
          <w:rPr>
            <w:rFonts w:ascii="Cambria Math" w:hAnsi="Cambria Math"/>
          </w:rPr>
          <m:t>CIR+EIR</m:t>
        </m:r>
      </m:oMath>
      <w:r w:rsidR="000D28A7">
        <w:t xml:space="preserve"> v podobě:</w:t>
      </w:r>
    </w:p>
    <w:p w14:paraId="2E93033A" w14:textId="138AB9AB" w:rsidR="000D28A7" w:rsidRDefault="000D28A7" w:rsidP="00D650A0">
      <w:pPr>
        <w:tabs>
          <w:tab w:val="center" w:pos="4536"/>
          <w:tab w:val="right" w:pos="9070"/>
        </w:tabs>
        <w:ind w:firstLine="0"/>
      </w:pPr>
      <w:r>
        <w:tab/>
      </w:r>
      <w:bookmarkStart w:id="20" w:name="OLE_LINK26"/>
      <w:bookmarkStart w:id="21" w:name="OLE_LINK27"/>
      <w:bookmarkStart w:id="22" w:name="OLE_LINK28"/>
      <m:oMath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CIR+EIR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up/down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 1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hAnsi="Cambria Math"/>
              </w:rPr>
              <m:t>up/down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 1</m:t>
            </m:r>
          </m:e>
        </m:d>
        <w:bookmarkEnd w:id="20"/>
        <w:bookmarkEnd w:id="21"/>
        <w:bookmarkEnd w:id="22"/>
        <m:r>
          <m:rPr>
            <m:sty m:val="p"/>
          </m:rPr>
          <w:rPr>
            <w:rFonts w:ascii="Cambria Math" w:hAnsi="Cambria Math"/>
          </w:rPr>
          <m:t xml:space="preserve">; 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b/s;b/s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</m:oMath>
      <w:r>
        <w:tab/>
        <w:t>(16)</w:t>
      </w:r>
    </w:p>
    <w:p w14:paraId="328BE33D" w14:textId="46EAE564" w:rsidR="00B51FDA" w:rsidRDefault="000D28A7" w:rsidP="000D28A7">
      <w:pPr>
        <w:tabs>
          <w:tab w:val="center" w:pos="4536"/>
          <w:tab w:val="right" w:pos="9070"/>
        </w:tabs>
        <w:ind w:firstLine="0"/>
      </w:pPr>
      <w:r>
        <w:t>a to z důvodů ověření schopnosti dané NUT poskytovat definované hodnoty maximální rychlosti stahování</w:t>
      </w:r>
      <w:r w:rsidR="00962F42">
        <w:t xml:space="preserve"> (download) a vkládání (upload). V</w:t>
      </w:r>
      <w:r>
        <w:t xml:space="preserve">ýsledkem je informační rychlost </w:t>
      </w:r>
      <m:oMath>
        <m:r>
          <m:rPr>
            <m:sty m:val="p"/>
          </m:rPr>
          <w:rPr>
            <w:rFonts w:ascii="Cambria Math" w:hAnsi="Cambria Math"/>
          </w:rPr>
          <m:t>IR</m:t>
        </m:r>
      </m:oMath>
      <w:r>
        <w:t xml:space="preserve"> odpovídající spojové vrstvě modelu ISO/OSI pro oba směry</w:t>
      </w:r>
      <w:r w:rsidR="007F5D05">
        <w:t xml:space="preserve"> a</w:t>
      </w:r>
      <w:r w:rsidR="00FE10F4">
        <w:t xml:space="preserve"> definované</w:t>
      </w:r>
      <w:r w:rsidR="007F5D05">
        <w:t xml:space="preserve"> kvalitativní datové parametry</w:t>
      </w:r>
      <w:r>
        <w:t xml:space="preserve">. </w:t>
      </w:r>
      <w:bookmarkStart w:id="23" w:name="OLE_LINK29"/>
      <w:bookmarkStart w:id="24" w:name="OLE_LINK30"/>
      <w:r w:rsidR="00B51FDA">
        <w:t xml:space="preserve">Při stanovení hodnoty velikosti rámce </w:t>
      </w:r>
      <m:oMath>
        <m:r>
          <m:rPr>
            <m:sty m:val="p"/>
          </m:rPr>
          <w:rPr>
            <w:rFonts w:ascii="Cambria Math" w:hAnsi="Cambria Math"/>
          </w:rPr>
          <m:t>FS</m:t>
        </m:r>
      </m:oMath>
      <w:r w:rsidR="00B51FDA">
        <w:t xml:space="preserve"> je vhodné vycházet z určené hodnoty </w:t>
      </w:r>
      <m:oMath>
        <m:r>
          <m:rPr>
            <m:sty m:val="p"/>
          </m:rPr>
          <w:rPr>
            <w:rFonts w:ascii="Cambria Math" w:hAnsi="Cambria Math"/>
          </w:rPr>
          <m:t>MTU</m:t>
        </m:r>
      </m:oMath>
      <w:r w:rsidR="00B51FDA">
        <w:t xml:space="preserve"> použité při </w:t>
      </w:r>
      <w:r w:rsidR="00851EF6">
        <w:t>měření základních</w:t>
      </w:r>
      <w:r w:rsidR="00B51FDA" w:rsidRPr="00B51FDA">
        <w:t xml:space="preserve"> datových parametrů</w:t>
      </w:r>
      <w:r w:rsidR="00B51FDA">
        <w:t>, respektive:</w:t>
      </w:r>
    </w:p>
    <w:p w14:paraId="18078E30" w14:textId="23C3F767" w:rsidR="00B51FDA" w:rsidRDefault="00B51FDA" w:rsidP="00B51FDA">
      <w:pPr>
        <w:tabs>
          <w:tab w:val="center" w:pos="4536"/>
          <w:tab w:val="right" w:pos="9070"/>
        </w:tabs>
        <w:ind w:firstLine="0"/>
      </w:pPr>
      <w:r>
        <w:tab/>
      </w:r>
      <m:oMath>
        <m:r>
          <m:rPr>
            <m:sty m:val="p"/>
          </m:rPr>
          <w:rPr>
            <w:rFonts w:ascii="Cambria Math" w:hAnsi="Cambria Math"/>
          </w:rPr>
          <m:t>FS=MTU+MAC DST+MAC SRC+802.1Q (802.1ad)+Ethertyp+FCS</m:t>
        </m:r>
        <w:bookmarkEnd w:id="23"/>
        <w:bookmarkEnd w:id="24"/>
        <m:r>
          <m:rPr>
            <m:sty m:val="p"/>
          </m:rPr>
          <w:rPr>
            <w:rFonts w:ascii="Cambria Math" w:hAnsi="Cambria Math"/>
          </w:rPr>
          <m:t>;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B;B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</m:oMath>
      <w:r>
        <w:tab/>
        <w:t>(1</w:t>
      </w:r>
      <w:r w:rsidR="000D28A7">
        <w:t>7</w:t>
      </w:r>
      <w:r>
        <w:t>)</w:t>
      </w:r>
    </w:p>
    <w:p w14:paraId="76F61ABC" w14:textId="07BA8C45" w:rsidR="00EC073E" w:rsidRDefault="00EC073E" w:rsidP="00B51FDA">
      <w:pPr>
        <w:tabs>
          <w:tab w:val="center" w:pos="4536"/>
          <w:tab w:val="right" w:pos="9070"/>
        </w:tabs>
        <w:ind w:firstLine="0"/>
      </w:pPr>
      <w:r>
        <w:t xml:space="preserve">pokud bude pro danou NUT stanovena hodnota </w:t>
      </w:r>
      <m:oMath>
        <m:r>
          <m:rPr>
            <m:sty m:val="p"/>
          </m:rPr>
          <w:rPr>
            <w:rFonts w:ascii="Cambria Math" w:hAnsi="Cambria Math"/>
          </w:rPr>
          <m:t>MTU=1500 B</m:t>
        </m:r>
      </m:oMath>
      <w:r>
        <w:t xml:space="preserve">, potom pro případ </w:t>
      </w:r>
      <m:oMath>
        <m:r>
          <m:rPr>
            <m:sty m:val="p"/>
          </m:rPr>
          <w:rPr>
            <w:rFonts w:ascii="Cambria Math" w:hAnsi="Cambria Math"/>
          </w:rPr>
          <m:t>MAC SRC=6 B</m:t>
        </m:r>
      </m:oMath>
      <w:r w:rsidR="00617745">
        <w:t>,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MAC DST=6 B</m:t>
        </m:r>
      </m:oMath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802.1Q (802.1ad)=0 B</m:t>
        </m:r>
      </m:oMath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Ethertyp=2 B</m:t>
        </m:r>
      </m:oMath>
      <w:r>
        <w:t xml:space="preserve"> a </w:t>
      </w:r>
      <m:oMath>
        <m:r>
          <m:rPr>
            <m:sty m:val="p"/>
          </m:rPr>
          <w:rPr>
            <w:rFonts w:ascii="Cambria Math" w:hAnsi="Cambria Math"/>
          </w:rPr>
          <m:t>FCS=4 B</m:t>
        </m:r>
      </m:oMath>
      <w:r>
        <w:t xml:space="preserve"> bude </w:t>
      </w:r>
      <m:oMath>
        <m:r>
          <m:rPr>
            <m:sty m:val="p"/>
          </m:rPr>
          <w:rPr>
            <w:rFonts w:ascii="Cambria Math" w:hAnsi="Cambria Math"/>
          </w:rPr>
          <m:t>FS=1518 B</m:t>
        </m:r>
      </m:oMath>
      <w:r>
        <w:t>.</w:t>
      </w:r>
    </w:p>
    <w:p w14:paraId="41482AED" w14:textId="3F1C2AE3" w:rsidR="00EC4990" w:rsidRDefault="00EF1701" w:rsidP="00EF1701">
      <w:pPr>
        <w:pStyle w:val="Nadpis3"/>
      </w:pPr>
      <w:r>
        <w:t>Vyhodnocení měření</w:t>
      </w:r>
    </w:p>
    <w:p w14:paraId="36A6136B" w14:textId="4163A078" w:rsidR="00EF1701" w:rsidRDefault="00EF1701" w:rsidP="00EF1701">
      <w:r>
        <w:t xml:space="preserve">S ohledem na skutečnost, že se vyhodnocení měření dle </w:t>
      </w:r>
      <w:r w:rsidR="007F5D05">
        <w:t xml:space="preserve">daného </w:t>
      </w:r>
      <w:r>
        <w:t>měřeného souboru datových parametrů pevných sítí elektronických komunikací mohou výrazně lišit i s ohledem na výkon kompetencí Úřadu, budou detailní informace k jednotlivým případům (scénářům) uvedeny v příslušných přílohách tohoto dokumentu.</w:t>
      </w:r>
    </w:p>
    <w:p w14:paraId="3F89ED38" w14:textId="44085C39" w:rsidR="00CC18F9" w:rsidRDefault="00CC18F9" w:rsidP="00CC18F9">
      <w:pPr>
        <w:pStyle w:val="Nadpis2"/>
      </w:pPr>
      <w:bookmarkStart w:id="25" w:name="OLE_LINK44"/>
      <w:bookmarkStart w:id="26" w:name="OLE_LINK45"/>
      <w:r>
        <w:t>Demarkační body měření</w:t>
      </w:r>
    </w:p>
    <w:p w14:paraId="0FC6D917" w14:textId="2413BCE9" w:rsidR="00CC18F9" w:rsidRDefault="00CC18F9" w:rsidP="00565EB2">
      <w:bookmarkStart w:id="27" w:name="_Hlk514233619"/>
      <w:r>
        <w:t>Demarkační body měření představují takové body</w:t>
      </w:r>
      <w:r w:rsidR="00316F83">
        <w:t xml:space="preserve"> v síti</w:t>
      </w:r>
      <w:r>
        <w:t xml:space="preserve">, </w:t>
      </w:r>
      <w:r w:rsidR="007F6BAA">
        <w:t>mezi kterými bude probíhat měření souborů datových parametrů</w:t>
      </w:r>
      <w:r w:rsidR="00316F83">
        <w:t xml:space="preserve"> pevné sítě elektronických komunikací</w:t>
      </w:r>
      <w:r w:rsidR="007F6BAA">
        <w:t xml:space="preserve">. </w:t>
      </w:r>
      <w:r w:rsidR="007664D3">
        <w:t xml:space="preserve">Demarkační bod si lze </w:t>
      </w:r>
      <w:r w:rsidR="00316F83">
        <w:t xml:space="preserve">obecně </w:t>
      </w:r>
      <w:r w:rsidR="007664D3">
        <w:t xml:space="preserve">představit v podobě </w:t>
      </w:r>
      <w:r w:rsidR="00565EB2">
        <w:t xml:space="preserve">rozhraní síťového uzlu (konkrétního portu aktivního prvku). </w:t>
      </w:r>
      <w:r w:rsidR="00727E02">
        <w:t>Úřad</w:t>
      </w:r>
      <w:r w:rsidR="007664D3">
        <w:t xml:space="preserve"> bude provádět měření </w:t>
      </w:r>
      <w:r w:rsidR="00565EB2">
        <w:t>dle metodického postupu přímo v </w:t>
      </w:r>
      <w:r w:rsidR="000236F8">
        <w:t>konkrétním</w:t>
      </w:r>
      <w:r w:rsidR="00565EB2">
        <w:t xml:space="preserve"> demarkačním bodě, nebo případně </w:t>
      </w:r>
      <w:r w:rsidR="000236F8">
        <w:t xml:space="preserve">v místě blízkém v rozsahu nepřekračujícím vzdálenost příslušného sousedního demarkačního bodu </w:t>
      </w:r>
      <w:r w:rsidR="007664D3">
        <w:t>dle smluvní</w:t>
      </w:r>
      <w:r w:rsidR="00565EB2">
        <w:t>ch podmínek</w:t>
      </w:r>
      <w:r w:rsidR="001C20D9">
        <w:t xml:space="preserve">. </w:t>
      </w:r>
      <w:r w:rsidR="007F6BAA">
        <w:t>Úřad definuje následující demarkační body</w:t>
      </w:r>
      <w:r w:rsidR="00423CA0">
        <w:t xml:space="preserve">, přičemž je vždy předpokládáno </w:t>
      </w:r>
      <w:r w:rsidR="000236F8">
        <w:t xml:space="preserve">provádění </w:t>
      </w:r>
      <w:r w:rsidR="00423CA0">
        <w:t>měření na ethernetovém rozhraní (zvláště při provádění měření pro výkon kompetencí Úřadu)</w:t>
      </w:r>
      <w:r w:rsidR="007F6BAA">
        <w:t>:</w:t>
      </w:r>
    </w:p>
    <w:p w14:paraId="036D26F6" w14:textId="10559B0F" w:rsidR="007F6BAA" w:rsidRDefault="001C20D9" w:rsidP="005F0961">
      <w:pPr>
        <w:pStyle w:val="Odrka"/>
        <w:ind w:left="709" w:hanging="425"/>
      </w:pPr>
      <w:r>
        <w:t>První demarkační bod</w:t>
      </w:r>
      <w:r w:rsidR="007F6BAA">
        <w:t xml:space="preserve"> je definován </w:t>
      </w:r>
      <w:r>
        <w:t xml:space="preserve">v podobě </w:t>
      </w:r>
      <w:r w:rsidR="00727E02">
        <w:t>přístupu</w:t>
      </w:r>
      <w:r>
        <w:t xml:space="preserve"> MSEK (</w:t>
      </w:r>
      <w:r w:rsidR="000426AE">
        <w:t>měřicí</w:t>
      </w:r>
      <w:r>
        <w:t xml:space="preserve">ho serveru) </w:t>
      </w:r>
      <w:r w:rsidR="007F6BAA">
        <w:t xml:space="preserve">do sítě internet </w:t>
      </w:r>
      <w:r w:rsidR="00AB2FDE">
        <w:t>peeringovým uzlem</w:t>
      </w:r>
      <w:r w:rsidR="007F6BAA">
        <w:t xml:space="preserve"> NIX.CZ</w:t>
      </w:r>
      <w:r w:rsidR="00CD69AD">
        <w:t>, viz. D</w:t>
      </w:r>
      <w:r w:rsidR="00293FCA">
        <w:t>e</w:t>
      </w:r>
      <w:r w:rsidR="00CD69AD">
        <w:t>P 1 na obr. 2</w:t>
      </w:r>
      <w:r>
        <w:t>.</w:t>
      </w:r>
      <w:r w:rsidR="007F6BAA">
        <w:t xml:space="preserve"> Prvním demarkačním bodem lze definovat i jiné místo v síti, avšak pouze v těch případech, kdy nelze </w:t>
      </w:r>
      <w:r w:rsidR="00CD69AD">
        <w:t xml:space="preserve">danou situaci </w:t>
      </w:r>
      <w:r w:rsidR="007F6BAA">
        <w:t>řešit pomocí</w:t>
      </w:r>
      <w:r w:rsidR="00AB2FDE">
        <w:t xml:space="preserve"> demarkačního bodu </w:t>
      </w:r>
      <w:r>
        <w:t>D</w:t>
      </w:r>
      <w:r w:rsidR="00293FCA">
        <w:t>e</w:t>
      </w:r>
      <w:r>
        <w:t>P 1</w:t>
      </w:r>
      <w:r w:rsidR="007F6BAA">
        <w:t>. Typickou situací může být např. měření vyhrazené linky</w:t>
      </w:r>
      <w:r w:rsidR="00CD69AD">
        <w:t>.</w:t>
      </w:r>
    </w:p>
    <w:p w14:paraId="1B0EB833" w14:textId="5750F202" w:rsidR="001C20D9" w:rsidRDefault="001C20D9" w:rsidP="002A00C6">
      <w:pPr>
        <w:pStyle w:val="Odrka"/>
        <w:ind w:left="709" w:hanging="425"/>
      </w:pPr>
      <w:bookmarkStart w:id="28" w:name="OLE_LINK9"/>
      <w:bookmarkStart w:id="29" w:name="OLE_LINK10"/>
      <w:r>
        <w:t xml:space="preserve">Druhý demarkační bod </w:t>
      </w:r>
      <w:r w:rsidR="0016495C">
        <w:t>si lze představit</w:t>
      </w:r>
      <w:r>
        <w:t xml:space="preserve"> v podobě </w:t>
      </w:r>
      <w:r w:rsidR="00867AA9">
        <w:t xml:space="preserve">rozhraní síťového uzlu (konkrétního portu aktivního prvku) případně </w:t>
      </w:r>
      <w:r w:rsidR="000236F8">
        <w:t>v místě blízkém v rozsahu nepřekračujícím vzdálenost příslušného sousedního demarkačního bodu dle smluvních podmínek</w:t>
      </w:r>
      <w:r w:rsidR="00867AA9">
        <w:t xml:space="preserve">, kde bude probíhat měření dle metodického postupu prostřednictvím </w:t>
      </w:r>
      <w:r w:rsidR="000426AE">
        <w:t>měřicí</w:t>
      </w:r>
      <w:r w:rsidR="00867AA9">
        <w:t xml:space="preserve">ho zařízení (terminálu). </w:t>
      </w:r>
      <w:r w:rsidR="0016495C">
        <w:t>V rámci tohoto dokumentu jsou definovány pozice demarkačních bodů D</w:t>
      </w:r>
      <w:r w:rsidR="00293FCA">
        <w:t>e</w:t>
      </w:r>
      <w:r w:rsidR="0016495C">
        <w:t>P 2 až D</w:t>
      </w:r>
      <w:r w:rsidR="00293FCA">
        <w:t>e</w:t>
      </w:r>
      <w:r w:rsidR="0016495C">
        <w:t>P </w:t>
      </w:r>
      <w:r w:rsidR="005E1A5B">
        <w:t>7</w:t>
      </w:r>
      <w:r w:rsidR="0016495C">
        <w:t xml:space="preserve">, </w:t>
      </w:r>
      <w:r w:rsidR="00727E02">
        <w:t xml:space="preserve">viz obr. 2, dle obecné </w:t>
      </w:r>
      <w:r w:rsidR="00867AA9">
        <w:t>struktury přístupové sítě a </w:t>
      </w:r>
      <w:r w:rsidR="0016495C">
        <w:t>její</w:t>
      </w:r>
      <w:r w:rsidR="00316F83">
        <w:t>ho</w:t>
      </w:r>
      <w:r w:rsidR="0016495C">
        <w:t xml:space="preserve"> </w:t>
      </w:r>
      <w:r w:rsidR="00727E02">
        <w:t>přístupu</w:t>
      </w:r>
      <w:r w:rsidR="0016495C">
        <w:t xml:space="preserve"> </w:t>
      </w:r>
      <w:r w:rsidR="00316F83">
        <w:t>do sítě</w:t>
      </w:r>
      <w:r w:rsidR="0016495C">
        <w:t xml:space="preserve"> internet, respektive </w:t>
      </w:r>
      <w:r w:rsidR="00316F83">
        <w:t>do</w:t>
      </w:r>
      <w:r w:rsidR="0016495C">
        <w:t> MSEK (D</w:t>
      </w:r>
      <w:r w:rsidR="00293FCA">
        <w:t>e</w:t>
      </w:r>
      <w:r w:rsidR="0016495C">
        <w:t>P 1).</w:t>
      </w:r>
      <w:r w:rsidR="00DB25EE">
        <w:t xml:space="preserve"> Je zřejmé, že v rámci </w:t>
      </w:r>
      <w:r w:rsidR="006B249C">
        <w:t>reálné struktury přístupové sítě konkrétního poskytovatele služby přístupu k síti internet může docházet ke sloučení některých demarkačních bo</w:t>
      </w:r>
      <w:r w:rsidR="000A3FCE">
        <w:t>dů, případně k jejich vynechání</w:t>
      </w:r>
      <w:r w:rsidR="006B249C">
        <w:t>.</w:t>
      </w:r>
    </w:p>
    <w:bookmarkEnd w:id="28"/>
    <w:bookmarkEnd w:id="29"/>
    <w:p w14:paraId="0E97A03B" w14:textId="1AD933BE" w:rsidR="001D63B7" w:rsidRDefault="000236F8" w:rsidP="00423CA0">
      <w:r>
        <w:t>Takto definované demarkační body, viz</w:t>
      </w:r>
      <w:r w:rsidR="001D63B7">
        <w:t xml:space="preserve"> obr. 2</w:t>
      </w:r>
      <w:r>
        <w:t>,</w:t>
      </w:r>
      <w:r w:rsidR="001D63B7">
        <w:t xml:space="preserve"> je možné uplatnit i v případě potřeby provádět monitorování datového provozu s využitím protokolu </w:t>
      </w:r>
      <w:r w:rsidR="001D63B7" w:rsidRPr="001D63B7">
        <w:t>SNMP</w:t>
      </w:r>
      <w:r w:rsidR="001D63B7">
        <w:t xml:space="preserve">, </w:t>
      </w:r>
      <w:r w:rsidR="001D63B7" w:rsidRPr="001D63B7">
        <w:t xml:space="preserve">který </w:t>
      </w:r>
      <w:r w:rsidR="00F40396">
        <w:t xml:space="preserve">mimo jiné </w:t>
      </w:r>
      <w:r w:rsidR="001D63B7" w:rsidRPr="001D63B7">
        <w:t>umožňuje průběžný sběr</w:t>
      </w:r>
      <w:r w:rsidR="001D63B7">
        <w:t xml:space="preserve"> datového provozu (upload a download) </w:t>
      </w:r>
      <w:r w:rsidR="00372767">
        <w:t xml:space="preserve">na </w:t>
      </w:r>
      <w:r w:rsidR="00290F37">
        <w:t>příslušném</w:t>
      </w:r>
      <w:r w:rsidR="001D63B7">
        <w:t xml:space="preserve"> rozhraní aktivních prvků souvisej</w:t>
      </w:r>
      <w:r w:rsidR="00AE3D83">
        <w:t>ících s daným demarkačním bodem.</w:t>
      </w:r>
      <w:r w:rsidR="001D63B7">
        <w:t xml:space="preserve"> </w:t>
      </w:r>
      <w:r w:rsidR="00AE3D83">
        <w:t>Monitorované</w:t>
      </w:r>
      <w:r w:rsidR="001D63B7">
        <w:t xml:space="preserve"> hodnoty </w:t>
      </w:r>
      <w:r w:rsidR="00D53011">
        <w:t xml:space="preserve">datového </w:t>
      </w:r>
      <w:r w:rsidR="001D63B7">
        <w:t xml:space="preserve">provozu odpovídají </w:t>
      </w:r>
      <w:r w:rsidR="00AE3D83">
        <w:t xml:space="preserve">ve většině případů </w:t>
      </w:r>
      <w:r w:rsidR="001D63B7">
        <w:t>spojové vrstvě modelu ISO/OSI (L 2)</w:t>
      </w:r>
      <w:r w:rsidR="00AE3D83">
        <w:t>, tj</w:t>
      </w:r>
      <w:r w:rsidR="001D63B7">
        <w:t>.</w:t>
      </w:r>
      <w:r w:rsidR="00AE3D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IR</m:t>
        </m:r>
      </m:oMath>
      <w:r w:rsidR="00AE3D83">
        <w:t>.</w:t>
      </w:r>
    </w:p>
    <w:p w14:paraId="24B5FF24" w14:textId="42B07FCA" w:rsidR="00423CA0" w:rsidRDefault="00423CA0" w:rsidP="00423CA0">
      <w:r>
        <w:t xml:space="preserve">V případě, kdy není dostupné ethernetové rozhraní, je nutné využít </w:t>
      </w:r>
      <w:r w:rsidR="00903331">
        <w:t>certifikovaný převodník provozovatele</w:t>
      </w:r>
      <w:r>
        <w:t xml:space="preserve"> sí</w:t>
      </w:r>
      <w:r w:rsidR="00316F83">
        <w:t>tě pro realizaci měření. P</w:t>
      </w:r>
      <w:r>
        <w:t>okud není takový převodník dostupný, použije se převodník, který je dodáván zákazníkovi při aktivaci služby, avšak pokud si to situace vyžaduje, je možné využít i jiný převod</w:t>
      </w:r>
      <w:r w:rsidR="00903331">
        <w:t>ník, který je pro tuto službu a </w:t>
      </w:r>
      <w:r>
        <w:t xml:space="preserve">technologii vhodný. Po zapojení a zapnutí </w:t>
      </w:r>
      <w:r w:rsidR="00316F83">
        <w:t xml:space="preserve">takového </w:t>
      </w:r>
      <w:r>
        <w:t xml:space="preserve">převodníku </w:t>
      </w:r>
      <w:r w:rsidR="00316F83">
        <w:t xml:space="preserve">je nutné </w:t>
      </w:r>
      <w:r>
        <w:t xml:space="preserve">vyčkat </w:t>
      </w:r>
      <w:r w:rsidR="00903331">
        <w:t>potřebný čas</w:t>
      </w:r>
      <w:r w:rsidR="00316F83">
        <w:t xml:space="preserve"> pro dosažení synchronizace a </w:t>
      </w:r>
      <w:r>
        <w:t>ustáleného stavu v</w:t>
      </w:r>
      <w:r w:rsidR="00AE3D83">
        <w:t> </w:t>
      </w:r>
      <w:r>
        <w:t>síti</w:t>
      </w:r>
      <w:r w:rsidR="00AE3D83">
        <w:t xml:space="preserve"> (např. 5 minut)</w:t>
      </w:r>
      <w:r w:rsidR="00903331">
        <w:t xml:space="preserve">, </w:t>
      </w:r>
      <w:r w:rsidR="00316F83">
        <w:t>v ideálním případě</w:t>
      </w:r>
      <w:r w:rsidR="00903331">
        <w:t xml:space="preserve"> </w:t>
      </w:r>
      <w:r w:rsidR="00316F83">
        <w:t xml:space="preserve">postupovat </w:t>
      </w:r>
      <w:r w:rsidR="00903331">
        <w:t>na základě</w:t>
      </w:r>
      <w:r>
        <w:t xml:space="preserve"> k</w:t>
      </w:r>
      <w:r w:rsidR="00903331">
        <w:t>onzultace s provozovatelem sítě.</w:t>
      </w:r>
      <w:bookmarkEnd w:id="25"/>
      <w:bookmarkEnd w:id="26"/>
      <w:bookmarkEnd w:id="27"/>
    </w:p>
    <w:p w14:paraId="54E472BC" w14:textId="60922D03" w:rsidR="00CD69AD" w:rsidRDefault="001D2588" w:rsidP="001D2588">
      <w:pPr>
        <w:ind w:firstLine="0"/>
        <w:jc w:val="center"/>
      </w:pPr>
      <w:r>
        <w:rPr>
          <w:noProof/>
        </w:rPr>
        <w:drawing>
          <wp:inline distT="0" distB="0" distL="0" distR="0" wp14:anchorId="62D5A9D3" wp14:editId="11689D0B">
            <wp:extent cx="5759448" cy="33767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. 2 demarkační bod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48" cy="33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8E1D1" w14:textId="22051036" w:rsidR="00CD69AD" w:rsidRDefault="00CD69AD" w:rsidP="00CD69AD">
      <w:pPr>
        <w:ind w:firstLine="0"/>
        <w:jc w:val="center"/>
      </w:pPr>
      <w:r>
        <w:t xml:space="preserve">Obr. 2: </w:t>
      </w:r>
      <w:r w:rsidR="00316F83">
        <w:t>Definované pozice demarkačních bodů v rámci obecného schéma struktury přístupové sítě a jejího připojení do sítě internet</w:t>
      </w:r>
    </w:p>
    <w:p w14:paraId="6D9A25F4" w14:textId="1D73D95C" w:rsidR="00423CA0" w:rsidRDefault="00423CA0" w:rsidP="00423CA0">
      <w:pPr>
        <w:pStyle w:val="Nadpis2"/>
      </w:pPr>
      <w:r>
        <w:t>Bezpečnostní úvahy</w:t>
      </w:r>
    </w:p>
    <w:p w14:paraId="05616BC4" w14:textId="4A911A94" w:rsidR="00316F83" w:rsidRDefault="00423CA0" w:rsidP="00423CA0">
      <w:r w:rsidRPr="00423CA0">
        <w:t xml:space="preserve">Jelikož </w:t>
      </w:r>
      <w:r>
        <w:t>při měření rozšířeného souboru datových parametrů se využívá UDP protokolu na transportní vrstvě modelu ISO/OSI</w:t>
      </w:r>
      <w:r w:rsidRPr="00423CA0">
        <w:t xml:space="preserve">, může být chování </w:t>
      </w:r>
      <w:r w:rsidR="000426AE">
        <w:t>měřicí</w:t>
      </w:r>
      <w:r w:rsidR="00EC4990">
        <w:t>ho</w:t>
      </w:r>
      <w:r w:rsidRPr="00423CA0">
        <w:t xml:space="preserve"> procesu vnímáno síťovými operátory (poskytovateli) jako pokus o DoS či DDoS útok. Proto </w:t>
      </w:r>
      <w:r w:rsidR="00EC4990">
        <w:t>měření rozšířeného souboru datových parametrů</w:t>
      </w:r>
      <w:r w:rsidRPr="00423CA0">
        <w:t xml:space="preserve"> může vyžadovat koordinaci s poskytovatelem internetového připojení.</w:t>
      </w:r>
    </w:p>
    <w:p w14:paraId="27D1EDC9" w14:textId="5A6F8A3A" w:rsidR="00EC4990" w:rsidRDefault="00EC4990" w:rsidP="00EC4990">
      <w:pPr>
        <w:pStyle w:val="Nadpis3"/>
      </w:pPr>
      <w:r w:rsidRPr="00EC4990">
        <w:t>Problematika měření v sítích s IPv6 a NAT</w:t>
      </w:r>
    </w:p>
    <w:p w14:paraId="7BEC22B0" w14:textId="1DD086F0" w:rsidR="007F6BAA" w:rsidRDefault="00EC4990" w:rsidP="007F6BAA">
      <w:r w:rsidRPr="00EC4990">
        <w:t xml:space="preserve">Vzhledem k možnosti zapouzdření TCP </w:t>
      </w:r>
      <w:r>
        <w:t>a UDP protokolů do IPv6 paketu může v </w:t>
      </w:r>
      <w:r w:rsidRPr="00EC4990">
        <w:t xml:space="preserve">dnešní době </w:t>
      </w:r>
      <w:r>
        <w:t>v</w:t>
      </w:r>
      <w:r w:rsidRPr="00EC4990">
        <w:t xml:space="preserve"> síti elektronických komunikací </w:t>
      </w:r>
      <w:r w:rsidR="00057395">
        <w:t>s nativní podporou IPv6 docházet</w:t>
      </w:r>
      <w:r w:rsidRPr="00EC4990">
        <w:t xml:space="preserve"> k značnému rozdílu v měření propustnosti TCP datového toku mezi IPv6 a IPv4. Je tedy vhodné ověřit, zda je dostupná IPv6 konektivita a v případě, že ano, provést měření i v situaci, kdy TCP</w:t>
      </w:r>
      <w:r>
        <w:t xml:space="preserve"> a UDP</w:t>
      </w:r>
      <w:r w:rsidRPr="00EC4990">
        <w:t xml:space="preserve"> spojení bude zapouzdřeno do IPv6 paketů.</w:t>
      </w:r>
    </w:p>
    <w:p w14:paraId="79D00CB9" w14:textId="77777777" w:rsidR="00EC4990" w:rsidRDefault="00EC4990" w:rsidP="00EC4990">
      <w:pPr>
        <w:pStyle w:val="Nadpis3"/>
      </w:pPr>
      <w:r>
        <w:t>Problematika měření v prostředí neveřejných IP adres a stavových firewallů</w:t>
      </w:r>
    </w:p>
    <w:p w14:paraId="2E498BAD" w14:textId="4B55E5F9" w:rsidR="00EC4990" w:rsidRDefault="00EC4990" w:rsidP="00EC4990">
      <w:r>
        <w:t xml:space="preserve">V případě, že je z nějakého důvodu zamezena možnost inicializace síťového spojení sestupným směrem server („remote“) → klient („local“), je nutné použít takový </w:t>
      </w:r>
      <w:r w:rsidR="000426AE">
        <w:t>měřicí</w:t>
      </w:r>
      <w:r>
        <w:t xml:space="preserve"> nástroj, který umožňuje reverzní inicializaci síťového spojení při měření sestupného směru. Tato situace může nastat např. v sítích elektronických komunikací s NAT nebo s nastaveným stavovým firewallem, který např. blokuje TCP segment s příznakem SYN (navázání spojení) z vnější strany.</w:t>
      </w:r>
    </w:p>
    <w:p w14:paraId="3305BD80" w14:textId="46E4ED1C" w:rsidR="00EC4990" w:rsidRDefault="00EC4990" w:rsidP="00EC4990">
      <w:pPr>
        <w:pStyle w:val="Nadpis3"/>
      </w:pPr>
      <w:r>
        <w:t>Postup při chybových stavech</w:t>
      </w:r>
    </w:p>
    <w:p w14:paraId="71B2F526" w14:textId="3AA2D20E" w:rsidR="00E42BD8" w:rsidRDefault="00EC4990" w:rsidP="00903331">
      <w:r>
        <w:t xml:space="preserve">V případě, že při měření dojde k problému (např. s navázáním datového spojení) či zjevně chybovému stavu, je nutné postupovat přiměřeně. Obsluha </w:t>
      </w:r>
      <w:r w:rsidR="000426AE">
        <w:t>měřicí</w:t>
      </w:r>
      <w:r>
        <w:t>ho terminálu by se měla pokusit určit příčinu daného problému, pokud je to možné, ji odstranit a popř. provést následně opakované měření.</w:t>
      </w:r>
      <w:r w:rsidR="00E42BD8">
        <w:br w:type="page"/>
      </w:r>
    </w:p>
    <w:p w14:paraId="6A7F9031" w14:textId="77777777" w:rsidR="00DB2994" w:rsidRDefault="00183F48" w:rsidP="00DB2994">
      <w:pPr>
        <w:pStyle w:val="Nadpis1"/>
      </w:pPr>
      <w:r>
        <w:t>Pojmy, definice a zkratky</w:t>
      </w:r>
    </w:p>
    <w:p w14:paraId="25661C84" w14:textId="1CDF1526" w:rsidR="0085170B" w:rsidRDefault="0085170B" w:rsidP="003349A1">
      <w:pPr>
        <w:pStyle w:val="Pojmy"/>
      </w:pPr>
      <w:r>
        <w:t>AP (access point) – označuje soustřeďovací bod na straně přístupové sítě.</w:t>
      </w:r>
    </w:p>
    <w:p w14:paraId="7C76C058" w14:textId="1BD3BF7F" w:rsidR="001903B6" w:rsidRPr="001903B6" w:rsidRDefault="001903B6" w:rsidP="003349A1">
      <w:pPr>
        <w:pStyle w:val="Pojmy"/>
      </w:pPr>
      <m:oMath>
        <m:r>
          <m:rPr>
            <m:sty m:val="p"/>
          </m:rPr>
          <w:rPr>
            <w:rFonts w:ascii="Cambria Math" w:hAnsi="Cambria Math"/>
          </w:rPr>
          <m:t>BB</m:t>
        </m:r>
      </m:oMath>
      <w:r w:rsidR="002D5B89">
        <w:t xml:space="preserve"> (bottleneck bandwidth) – nejnižší hodnota </w:t>
      </w:r>
      <w:r w:rsidR="00EE0E29">
        <w:t>kapacity měřené přenosové trasy odpovídající první vrstvě modelu ISO/OSI</w:t>
      </w:r>
    </w:p>
    <w:p w14:paraId="58B675DF" w14:textId="2F8F76EF" w:rsidR="00DE0B92" w:rsidRDefault="00C95348" w:rsidP="003349A1">
      <w:pPr>
        <w:pStyle w:val="Pojmy"/>
      </w:pPr>
      <m:oMath>
        <m:r>
          <m:rPr>
            <m:sty m:val="p"/>
          </m:rPr>
          <w:rPr>
            <w:rFonts w:ascii="Cambria Math" w:hAnsi="Cambria Math"/>
          </w:rPr>
          <m:t>BDR</m:t>
        </m:r>
      </m:oMath>
      <w:r>
        <w:t xml:space="preserve"> – běžně dostupná rychlost, kterou může koncový uživatel předpokládat a reálně dosahovat při stahování a </w:t>
      </w:r>
      <w:r w:rsidR="00520157">
        <w:t>odesílání</w:t>
      </w:r>
      <w:r>
        <w:t xml:space="preserve"> dat v době, kdy danou službu používá</w:t>
      </w:r>
    </w:p>
    <w:p w14:paraId="54F6B7EA" w14:textId="714958F3" w:rsidR="00C95348" w:rsidRDefault="00DE0B92" w:rsidP="003349A1">
      <w:pPr>
        <w:pStyle w:val="Pojmy"/>
      </w:pPr>
      <m:oMath>
        <m:r>
          <m:rPr>
            <m:sty m:val="p"/>
          </m:rPr>
          <w:rPr>
            <w:rFonts w:ascii="Cambria Math" w:hAnsi="Cambria Math"/>
          </w:rPr>
          <m:t>CIR</m:t>
        </m:r>
      </m:oMath>
      <w:r>
        <w:t xml:space="preserve"> (c</w:t>
      </w:r>
      <w:r w:rsidRPr="00DE0B92">
        <w:t xml:space="preserve">ommitted </w:t>
      </w:r>
      <w:r>
        <w:t>i</w:t>
      </w:r>
      <w:r w:rsidRPr="00DE0B92">
        <w:t xml:space="preserve">nformation </w:t>
      </w:r>
      <w:r>
        <w:t>r</w:t>
      </w:r>
      <w:r w:rsidRPr="00DE0B92">
        <w:t>ate</w:t>
      </w:r>
      <w:r>
        <w:t>)</w:t>
      </w:r>
      <w:r w:rsidR="00C95348">
        <w:t xml:space="preserve"> </w:t>
      </w:r>
      <w:r>
        <w:t xml:space="preserve">– </w:t>
      </w:r>
      <w:r w:rsidRPr="00DE0B92">
        <w:t xml:space="preserve">garantovaná minimální </w:t>
      </w:r>
      <w:r w:rsidR="00EE0E29">
        <w:t>informační rychlost odpovídající druhé vrstvě modelu ISO/OSI</w:t>
      </w:r>
    </w:p>
    <w:p w14:paraId="25E64410" w14:textId="602AC921" w:rsidR="00F40396" w:rsidRDefault="00F40396" w:rsidP="003349A1">
      <w:pPr>
        <w:pStyle w:val="Pojmy"/>
      </w:pPr>
      <w:r>
        <w:t>CO (central office) – centrální místo poskytovatele, prostřednictvím kterého je poskytován přístup k síti internet</w:t>
      </w:r>
      <w:r w:rsidR="0085170B">
        <w:t xml:space="preserve"> (přístup do páteřní sítě)</w:t>
      </w:r>
    </w:p>
    <w:p w14:paraId="39CC16BA" w14:textId="77777777" w:rsidR="00372767" w:rsidRDefault="00372767" w:rsidP="00372767">
      <w:pPr>
        <w:pStyle w:val="Pojmy"/>
      </w:pPr>
      <m:oMath>
        <m:r>
          <m:rPr>
            <m:nor/>
          </m:rPr>
          <w:rPr>
            <w:rFonts w:ascii="Cambria Math" w:hAnsi="Cambria Math"/>
          </w:rPr>
          <m:t>Delay</m:t>
        </m:r>
      </m:oMath>
      <w:r>
        <w:t xml:space="preserve"> – je uplynulá doba mezi odesláním prvního bitu segmentu TCP a příjmem posledního bitu odpovídajícího potvrzení segmentu TCP</w:t>
      </w:r>
    </w:p>
    <w:bookmarkStart w:id="30" w:name="_Hlk513204382"/>
    <w:p w14:paraId="6590B037" w14:textId="77777777" w:rsidR="00372767" w:rsidRPr="003E4D59" w:rsidRDefault="00732F97" w:rsidP="00372767">
      <w:pPr>
        <w:pStyle w:val="Pojmy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</w:rPr>
              <m:t>Delay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i</m:t>
            </m:r>
          </m:sub>
        </m:sSub>
      </m:oMath>
      <w:r w:rsidR="00372767">
        <w:t xml:space="preserve"> – </w:t>
      </w:r>
      <m:oMath>
        <m:r>
          <w:rPr>
            <w:rFonts w:ascii="Cambria Math" w:hAnsi="Cambria Math"/>
          </w:rPr>
          <m:t>i</m:t>
        </m:r>
      </m:oMath>
      <w:r w:rsidR="00372767">
        <w:t xml:space="preserve">-tá </w:t>
      </w:r>
      <w:r w:rsidR="00372767" w:rsidRPr="001A13A8">
        <w:t>hodnot</w:t>
      </w:r>
      <w:r w:rsidR="00372767">
        <w:t xml:space="preserve">a </w:t>
      </w:r>
      <m:oMath>
        <m:r>
          <m:rPr>
            <m:nor/>
          </m:rPr>
          <w:rPr>
            <w:rFonts w:ascii="Cambria Math" w:hAnsi="Cambria Math"/>
          </w:rPr>
          <m:t>Delay</m:t>
        </m:r>
      </m:oMath>
      <w:r w:rsidR="00372767" w:rsidRPr="001A13A8">
        <w:t>, kter</w:t>
      </w:r>
      <w:r w:rsidR="00372767">
        <w:t>á</w:t>
      </w:r>
      <w:r w:rsidR="00372767" w:rsidRPr="001A13A8">
        <w:t xml:space="preserve"> </w:t>
      </w:r>
      <w:r w:rsidR="00372767">
        <w:t>je zaznamenána v rámci</w:t>
      </w:r>
      <w:r w:rsidR="00372767" w:rsidRPr="001A13A8">
        <w:t xml:space="preserve"> kontinuál</w:t>
      </w:r>
      <w:r w:rsidR="00372767">
        <w:t>ního</w:t>
      </w:r>
      <w:r w:rsidR="00372767" w:rsidRPr="001A13A8">
        <w:t xml:space="preserve"> měřen</w:t>
      </w:r>
      <w:r w:rsidR="00372767">
        <w:t>í</w:t>
      </w:r>
      <w:r w:rsidR="00372767" w:rsidRPr="001A13A8">
        <w:t xml:space="preserve"> s periodou 1</w:t>
      </w:r>
      <w:r w:rsidR="00372767">
        <w:t> </w:t>
      </w:r>
      <w:r w:rsidR="00372767" w:rsidRPr="001A13A8">
        <w:t>s během testu propustnosti TCP datového toku</w:t>
      </w:r>
    </w:p>
    <w:bookmarkEnd w:id="30"/>
    <w:p w14:paraId="6472E6EE" w14:textId="66F08800" w:rsidR="00372767" w:rsidRDefault="00372767" w:rsidP="00372767">
      <w:pPr>
        <w:pStyle w:val="Pojmy"/>
      </w:pPr>
      <m:oMath>
        <m:r>
          <m:rPr>
            <m:sty m:val="p"/>
          </m:rPr>
          <w:rPr>
            <w:rFonts w:ascii="Cambria Math" w:hAnsi="Cambria Math"/>
          </w:rPr>
          <m:t>Delay(avg)</m:t>
        </m:r>
      </m:oMath>
      <w:r>
        <w:t xml:space="preserve"> – </w:t>
      </w:r>
      <w:r w:rsidRPr="001A13A8">
        <w:t>průměrn</w:t>
      </w:r>
      <w:r>
        <w:t>á</w:t>
      </w:r>
      <w:r w:rsidRPr="001A13A8">
        <w:t xml:space="preserve"> hodnot</w:t>
      </w:r>
      <w:r>
        <w:t>a</w:t>
      </w:r>
      <w:r w:rsidRPr="001A13A8">
        <w:t xml:space="preserve"> </w:t>
      </w:r>
      <m:oMath>
        <m:r>
          <m:rPr>
            <m:nor/>
          </m:rPr>
          <w:rPr>
            <w:rFonts w:ascii="Cambria Math" w:hAnsi="Cambria Math"/>
          </w:rPr>
          <m:t>Delay</m:t>
        </m:r>
      </m:oMath>
      <w:r>
        <w:t xml:space="preserve"> </w:t>
      </w:r>
      <w:r w:rsidRPr="001A13A8">
        <w:t>během testu propustnosti TCP datového toku</w:t>
      </w:r>
    </w:p>
    <w:p w14:paraId="0234A062" w14:textId="77777777" w:rsidR="00372767" w:rsidRDefault="00372767" w:rsidP="00372767">
      <w:pPr>
        <w:pStyle w:val="Pojmy"/>
      </w:pPr>
      <w:r>
        <w:t>DeP x (</w:t>
      </w:r>
      <w:r w:rsidRPr="0085170B">
        <w:t>demarcation point</w:t>
      </w:r>
      <w:r>
        <w:t xml:space="preserve"> x) – označuje konkrétní demarkační bod jako předávací rozhraní mezi dvěma odlišnými síťovými entitami (páteřní síť, přístupová síť, lokální síť atd.)</w:t>
      </w:r>
    </w:p>
    <w:p w14:paraId="4546699C" w14:textId="667BD6DB" w:rsidR="0085170B" w:rsidRDefault="0085170B" w:rsidP="003349A1">
      <w:pPr>
        <w:pStyle w:val="Pojmy"/>
      </w:pPr>
      <w:r>
        <w:t>DP (distribution point) – distribuční bod (uzel) distribuční sítě náležící do množiny přístupové sítě</w:t>
      </w:r>
    </w:p>
    <w:p w14:paraId="6CA2EEE1" w14:textId="5BBE6C0D" w:rsidR="00A81E2B" w:rsidRDefault="00A81E2B" w:rsidP="003349A1">
      <w:pPr>
        <w:pStyle w:val="Pojmy"/>
        <w:rPr>
          <w:szCs w:val="22"/>
        </w:rPr>
      </w:pPr>
      <m:oMath>
        <m:r>
          <m:rPr>
            <m:sty m:val="p"/>
          </m:rPr>
          <w:rPr>
            <w:rFonts w:ascii="Cambria Math" w:hAnsi="Cambria Math"/>
          </w:rPr>
          <m:t>EIR</m:t>
        </m:r>
      </m:oMath>
      <w:r>
        <w:t xml:space="preserve"> (excess</w:t>
      </w:r>
      <w:r w:rsidRPr="00DE0B92">
        <w:t xml:space="preserve"> </w:t>
      </w:r>
      <w:r>
        <w:t>i</w:t>
      </w:r>
      <w:r w:rsidRPr="00DE0B92">
        <w:t xml:space="preserve">nformation </w:t>
      </w:r>
      <w:r>
        <w:t>r</w:t>
      </w:r>
      <w:r w:rsidRPr="00DE0B92">
        <w:t>ate</w:t>
      </w:r>
      <w:r>
        <w:t xml:space="preserve">) – </w:t>
      </w:r>
      <w:r w:rsidR="005B5674">
        <w:t xml:space="preserve">přesah informační rychlosti, resp. </w:t>
      </w:r>
      <w:r>
        <w:t>ne</w:t>
      </w:r>
      <w:r w:rsidRPr="00DE0B92">
        <w:t xml:space="preserve">garantovaná </w:t>
      </w:r>
      <w:r>
        <w:t xml:space="preserve">informační rychlost odpovídající druhé vrstvě modelu ISO/OSI a </w:t>
      </w:r>
      <w:r w:rsidRPr="00A81E2B">
        <w:t xml:space="preserve">pokrývající pásmo od horní hranice </w:t>
      </w:r>
      <m:oMath>
        <m:r>
          <m:rPr>
            <m:sty m:val="p"/>
          </m:rPr>
          <w:rPr>
            <w:rFonts w:ascii="Cambria Math" w:hAnsi="Cambria Math"/>
          </w:rPr>
          <m:t>CIR</m:t>
        </m:r>
      </m:oMath>
      <w:r w:rsidRPr="00A81E2B">
        <w:t xml:space="preserve"> k</w:t>
      </w:r>
      <w:r>
        <w:t> maximální hodnotě</w:t>
      </w:r>
      <w:r w:rsidRPr="00A81E2B">
        <w:t xml:space="preserve"> </w:t>
      </w:r>
      <m:oMath>
        <m:r>
          <m:rPr>
            <m:sty m:val="p"/>
          </m:rPr>
          <w:rPr>
            <w:rFonts w:ascii="Cambria Math" w:hAnsi="Cambria Math"/>
            <w:szCs w:val="22"/>
          </w:rPr>
          <m:t>NBR</m:t>
        </m:r>
      </m:oMath>
    </w:p>
    <w:p w14:paraId="24288D65" w14:textId="4BBDD446" w:rsidR="00DE06C4" w:rsidRDefault="00DE06C4" w:rsidP="003349A1">
      <w:pPr>
        <w:pStyle w:val="Pojmy"/>
        <w:rPr>
          <w:szCs w:val="22"/>
        </w:rPr>
      </w:pPr>
      <w:r>
        <w:rPr>
          <w:szCs w:val="22"/>
        </w:rPr>
        <w:t>ENNI (e</w:t>
      </w:r>
      <w:r w:rsidRPr="00F459C2">
        <w:rPr>
          <w:szCs w:val="22"/>
        </w:rPr>
        <w:t xml:space="preserve">xternal </w:t>
      </w:r>
      <w:r>
        <w:rPr>
          <w:szCs w:val="22"/>
        </w:rPr>
        <w:t>n</w:t>
      </w:r>
      <w:r w:rsidRPr="00F459C2">
        <w:rPr>
          <w:szCs w:val="22"/>
        </w:rPr>
        <w:t xml:space="preserve">etwork to </w:t>
      </w:r>
      <w:r>
        <w:rPr>
          <w:szCs w:val="22"/>
        </w:rPr>
        <w:t>n</w:t>
      </w:r>
      <w:r w:rsidRPr="00F459C2">
        <w:rPr>
          <w:szCs w:val="22"/>
        </w:rPr>
        <w:t xml:space="preserve">etwork </w:t>
      </w:r>
      <w:r>
        <w:rPr>
          <w:szCs w:val="22"/>
        </w:rPr>
        <w:t xml:space="preserve">interface) – rozhraní mezi dvěma poskytovateli </w:t>
      </w:r>
      <w:r w:rsidR="00376248">
        <w:rPr>
          <w:szCs w:val="22"/>
        </w:rPr>
        <w:t>služby připojení k síti internet</w:t>
      </w:r>
    </w:p>
    <w:p w14:paraId="6AEE91E5" w14:textId="550AEE37" w:rsidR="00F459C2" w:rsidRDefault="00F459C2" w:rsidP="003349A1">
      <w:pPr>
        <w:pStyle w:val="Pojmy"/>
        <w:rPr>
          <w:szCs w:val="22"/>
        </w:rPr>
      </w:pPr>
      <w:r>
        <w:rPr>
          <w:szCs w:val="22"/>
        </w:rPr>
        <w:t>ENNI-N (e</w:t>
      </w:r>
      <w:r w:rsidRPr="00F459C2">
        <w:rPr>
          <w:szCs w:val="22"/>
        </w:rPr>
        <w:t xml:space="preserve">xternal </w:t>
      </w:r>
      <w:r>
        <w:rPr>
          <w:szCs w:val="22"/>
        </w:rPr>
        <w:t>n</w:t>
      </w:r>
      <w:r w:rsidRPr="00F459C2">
        <w:rPr>
          <w:szCs w:val="22"/>
        </w:rPr>
        <w:t xml:space="preserve">etwork to </w:t>
      </w:r>
      <w:r>
        <w:rPr>
          <w:szCs w:val="22"/>
        </w:rPr>
        <w:t>n</w:t>
      </w:r>
      <w:r w:rsidRPr="00F459C2">
        <w:rPr>
          <w:szCs w:val="22"/>
        </w:rPr>
        <w:t xml:space="preserve">etwork </w:t>
      </w:r>
      <w:r>
        <w:rPr>
          <w:szCs w:val="22"/>
        </w:rPr>
        <w:t>interface</w:t>
      </w:r>
      <w:r w:rsidR="00AE3D83">
        <w:rPr>
          <w:szCs w:val="22"/>
        </w:rPr>
        <w:t>-</w:t>
      </w:r>
      <w:r>
        <w:rPr>
          <w:szCs w:val="22"/>
        </w:rPr>
        <w:t xml:space="preserve">network </w:t>
      </w:r>
      <w:r w:rsidRPr="00F459C2">
        <w:rPr>
          <w:szCs w:val="22"/>
        </w:rPr>
        <w:t>side</w:t>
      </w:r>
      <w:r>
        <w:rPr>
          <w:szCs w:val="22"/>
        </w:rPr>
        <w:t>) –</w:t>
      </w:r>
      <w:r w:rsidR="00DE06C4">
        <w:rPr>
          <w:szCs w:val="22"/>
        </w:rPr>
        <w:t xml:space="preserve"> </w:t>
      </w:r>
      <w:r>
        <w:rPr>
          <w:szCs w:val="22"/>
        </w:rPr>
        <w:t xml:space="preserve">port na aktivním </w:t>
      </w:r>
      <w:r w:rsidR="00DE06C4">
        <w:rPr>
          <w:szCs w:val="22"/>
        </w:rPr>
        <w:t xml:space="preserve">síťovém </w:t>
      </w:r>
      <w:r>
        <w:rPr>
          <w:szCs w:val="22"/>
        </w:rPr>
        <w:t xml:space="preserve">prvku </w:t>
      </w:r>
      <w:r w:rsidR="00DE06C4">
        <w:rPr>
          <w:szCs w:val="22"/>
        </w:rPr>
        <w:t xml:space="preserve">fyzicky </w:t>
      </w:r>
      <w:r w:rsidR="00376248">
        <w:rPr>
          <w:szCs w:val="22"/>
        </w:rPr>
        <w:t>připojeným k</w:t>
      </w:r>
      <w:r>
        <w:rPr>
          <w:szCs w:val="22"/>
        </w:rPr>
        <w:t xml:space="preserve"> rozraním mezi dvěma poskytovateli </w:t>
      </w:r>
      <w:r w:rsidR="00376248">
        <w:rPr>
          <w:szCs w:val="22"/>
        </w:rPr>
        <w:t>služby připojení k síti internet</w:t>
      </w:r>
    </w:p>
    <w:p w14:paraId="447C0FC9" w14:textId="49CB90FA" w:rsidR="00B51FDA" w:rsidRPr="00C95348" w:rsidRDefault="00B51FDA" w:rsidP="003349A1">
      <w:pPr>
        <w:pStyle w:val="Pojmy"/>
      </w:pPr>
      <m:oMath>
        <m:r>
          <m:rPr>
            <m:sty m:val="p"/>
          </m:rPr>
          <w:rPr>
            <w:rFonts w:ascii="Cambria Math" w:hAnsi="Cambria Math"/>
          </w:rPr>
          <m:t>FS</m:t>
        </m:r>
      </m:oMath>
      <w:r>
        <w:t xml:space="preserve"> (frame size) – velikost ethernetového rámce</w:t>
      </w:r>
    </w:p>
    <w:p w14:paraId="40407BDD" w14:textId="206FF401" w:rsidR="008D6F0D" w:rsidRDefault="008D6F0D" w:rsidP="003349A1">
      <w:pPr>
        <w:pStyle w:val="Pojmy"/>
      </w:pPr>
      <m:oMath>
        <m:r>
          <m:rPr>
            <m:sty m:val="p"/>
          </m:rPr>
          <w:rPr>
            <w:rFonts w:ascii="Cambria Math" w:hAnsi="Cambria Math"/>
          </w:rPr>
          <m:t>FD</m:t>
        </m:r>
      </m:oMath>
      <w:r>
        <w:t xml:space="preserve"> (frame delay) – zpoždění rámc</w:t>
      </w:r>
      <w:r w:rsidR="00AE3D83">
        <w:t>ů</w:t>
      </w:r>
      <w:r>
        <w:t xml:space="preserve"> představující </w:t>
      </w:r>
      <w:r w:rsidRPr="00C650A7">
        <w:t xml:space="preserve">časového zpoždění </w:t>
      </w:r>
      <w:r>
        <w:t xml:space="preserve">NUT </w:t>
      </w:r>
      <w:r w:rsidR="0085170B">
        <w:t xml:space="preserve">mezi </w:t>
      </w:r>
      <w:r w:rsidR="00AE3D83">
        <w:t>odesláním</w:t>
      </w:r>
      <w:r w:rsidR="0085170B">
        <w:t xml:space="preserve"> a </w:t>
      </w:r>
      <w:r w:rsidRPr="00C650A7">
        <w:t xml:space="preserve">příjmem </w:t>
      </w:r>
      <w:r>
        <w:t>ethernetového rámce</w:t>
      </w:r>
    </w:p>
    <w:p w14:paraId="2B05B240" w14:textId="32B8DC5B" w:rsidR="008D6F0D" w:rsidRPr="008D6F0D" w:rsidRDefault="008D6F0D" w:rsidP="003349A1">
      <w:pPr>
        <w:pStyle w:val="Pojmy"/>
      </w:pPr>
      <m:oMath>
        <m:r>
          <m:rPr>
            <m:sty m:val="p"/>
          </m:rPr>
          <w:rPr>
            <w:rFonts w:ascii="Cambria Math" w:hAnsi="Cambria Math"/>
          </w:rPr>
          <m:t>FD (RTT)</m:t>
        </m:r>
      </m:oMath>
      <w:r>
        <w:t xml:space="preserve"> – </w:t>
      </w:r>
      <w:r w:rsidRPr="008D6F0D">
        <w:t>odpovídá uplynulé době mezi odesláním prvního bitu rámce od koncového uživatele směrem k poskytovateli služby přístupu k síti internet a příjmem posledního bitu zpětně odeslaného rámce od poskytovatele služby směrem ke koncovému uživateli</w:t>
      </w:r>
      <w:r>
        <w:t xml:space="preserve"> </w:t>
      </w:r>
    </w:p>
    <w:p w14:paraId="6AF43D99" w14:textId="28F934AD" w:rsidR="008D6F0D" w:rsidRPr="008D6F0D" w:rsidRDefault="008D6F0D" w:rsidP="003349A1">
      <w:pPr>
        <w:pStyle w:val="Pojmy"/>
      </w:pPr>
      <m:oMath>
        <m:r>
          <m:rPr>
            <m:sty m:val="p"/>
          </m:rPr>
          <w:rPr>
            <w:rFonts w:ascii="Cambria Math" w:hAnsi="Cambria Math"/>
          </w:rPr>
          <m:t>FLR</m:t>
        </m:r>
      </m:oMath>
      <w:r>
        <w:t xml:space="preserve"> (frame loss ratio) – ztrátovost paketů jako p</w:t>
      </w:r>
      <w:r w:rsidRPr="000A7D5C">
        <w:t xml:space="preserve">oměr </w:t>
      </w:r>
      <w:r>
        <w:t>všech nedoručených (ztracených) ethernetových rámců</w:t>
      </w:r>
      <w:r w:rsidRPr="000A7D5C">
        <w:t xml:space="preserve"> k</w:t>
      </w:r>
      <w:r>
        <w:t xml:space="preserve"> celkovému počtu všech odeslaných ethernetových </w:t>
      </w:r>
      <w:r w:rsidR="003F3BE2">
        <w:t>rámců</w:t>
      </w:r>
      <w:r>
        <w:t xml:space="preserve"> </w:t>
      </w:r>
    </w:p>
    <w:p w14:paraId="75A5EA63" w14:textId="02E13FDF" w:rsidR="00C3625F" w:rsidRDefault="001F76E6" w:rsidP="003349A1">
      <w:pPr>
        <w:pStyle w:val="Pojmy"/>
      </w:pPr>
      <w:r>
        <w:t>FWA</w:t>
      </w:r>
      <w:r w:rsidR="00E87352">
        <w:t xml:space="preserve"> </w:t>
      </w:r>
      <w:r>
        <w:t>(f</w:t>
      </w:r>
      <w:r w:rsidRPr="001F76E6">
        <w:t xml:space="preserve">ixed </w:t>
      </w:r>
      <w:r>
        <w:t>w</w:t>
      </w:r>
      <w:r w:rsidRPr="001F76E6">
        <w:t xml:space="preserve">ireless </w:t>
      </w:r>
      <w:r>
        <w:t>a</w:t>
      </w:r>
      <w:r w:rsidRPr="001F76E6">
        <w:t>ccess</w:t>
      </w:r>
      <w:r>
        <w:t xml:space="preserve">) </w:t>
      </w:r>
      <w:r w:rsidR="00E87352">
        <w:t xml:space="preserve">– </w:t>
      </w:r>
      <w:r>
        <w:t>bezdrátová síť elektronických komunikací v pevném místě</w:t>
      </w:r>
    </w:p>
    <w:p w14:paraId="165C0FCD" w14:textId="0BED7678" w:rsidR="008D6F0D" w:rsidRDefault="008D6F0D" w:rsidP="003349A1">
      <w:pPr>
        <w:pStyle w:val="Pojmy"/>
      </w:pPr>
      <m:oMath>
        <m:r>
          <m:rPr>
            <m:sty m:val="p"/>
          </m:rPr>
          <w:rPr>
            <w:rFonts w:ascii="Cambria Math" w:hAnsi="Cambria Math"/>
          </w:rPr>
          <m:t>IFDV</m:t>
        </m:r>
      </m:oMath>
      <w:r>
        <w:t xml:space="preserve"> (</w:t>
      </w:r>
      <w:r w:rsidRPr="008D6F0D">
        <w:t>inter-frame delay variation</w:t>
      </w:r>
      <w:r>
        <w:t>) – rozptyl zpoždění rámců, často také kolísání zpoždění, variace zpoždění nebo jitter, představuje rozdíl mezi referenčním časem doručení ethernetového rámce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b>
        </m:sSub>
      </m:oMath>
      <w:r>
        <w:t>) a jeho skutečným časem doručení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b>
        </m:sSub>
      </m:oMath>
      <w:r w:rsidR="00C95348">
        <w:t>)</w:t>
      </w:r>
    </w:p>
    <w:p w14:paraId="1D5D5E2C" w14:textId="57E23EDE" w:rsidR="00C95348" w:rsidRDefault="00C95348" w:rsidP="00C95348">
      <w:pPr>
        <w:pStyle w:val="Pojmy"/>
      </w:pPr>
      <m:oMath>
        <m:r>
          <m:rPr>
            <m:sty m:val="p"/>
          </m:rPr>
          <w:rPr>
            <w:rFonts w:ascii="Cambria Math" w:hAnsi="Cambria Math"/>
          </w:rPr>
          <m:t>IR</m:t>
        </m:r>
      </m:oMath>
      <w:r>
        <w:t xml:space="preserve"> – hodnota inf</w:t>
      </w:r>
      <w:r w:rsidR="009B21C6">
        <w:t>ormační rychlosti odpovídající spojové</w:t>
      </w:r>
      <w:r w:rsidR="002D5B89">
        <w:t xml:space="preserve"> vrstvě modelu ISO/OSI</w:t>
      </w:r>
    </w:p>
    <w:p w14:paraId="70B4209A" w14:textId="3FD08814" w:rsidR="007F5D05" w:rsidRDefault="007F5D05" w:rsidP="00C95348">
      <w:pPr>
        <w:pStyle w:val="Pojmy"/>
      </w:pPr>
      <w:r>
        <w:t xml:space="preserve">L x (layer x) – konkrétní vrstva modelu ISO/OSI </w:t>
      </w:r>
    </w:p>
    <w:p w14:paraId="3DCEBF47" w14:textId="4844C495" w:rsidR="002D5B89" w:rsidRDefault="002D5B89" w:rsidP="00C95348">
      <w:pPr>
        <w:pStyle w:val="Pojmy"/>
      </w:pPr>
      <m:oMath>
        <m:r>
          <m:rPr>
            <m:sty m:val="p"/>
          </m:rPr>
          <w:rPr>
            <w:rFonts w:ascii="Cambria Math" w:hAnsi="Cambria Math"/>
          </w:rPr>
          <m:t>minDelay</m:t>
        </m:r>
      </m:oMath>
      <w:r>
        <w:t xml:space="preserve"> – označuje nejmenší naměřenou hodnotu </w:t>
      </w:r>
      <m:oMath>
        <m:r>
          <m:rPr>
            <m:sty m:val="p"/>
          </m:rPr>
          <w:rPr>
            <w:rFonts w:ascii="Cambria Math" w:hAnsi="Cambria Math"/>
          </w:rPr>
          <m:t>Delay</m:t>
        </m:r>
      </m:oMath>
      <w:r>
        <w:t xml:space="preserve"> během navázaného spojení při úvodním testovacím intervalu</w:t>
      </w:r>
    </w:p>
    <w:p w14:paraId="228A8FC3" w14:textId="23766128" w:rsidR="00C3625F" w:rsidRDefault="00C3625F" w:rsidP="003349A1">
      <w:pPr>
        <w:pStyle w:val="Pojmy"/>
      </w:pPr>
      <w:r>
        <w:t xml:space="preserve">MS – </w:t>
      </w:r>
      <w:r w:rsidR="000426AE">
        <w:t>měřicí</w:t>
      </w:r>
      <w:r>
        <w:t xml:space="preserve"> server</w:t>
      </w:r>
    </w:p>
    <w:p w14:paraId="4C81F5E3" w14:textId="740F7D94" w:rsidR="00C3625F" w:rsidRDefault="00C3625F" w:rsidP="003349A1">
      <w:pPr>
        <w:pStyle w:val="Pojmy"/>
      </w:pPr>
      <w:r>
        <w:t xml:space="preserve">MSEK – </w:t>
      </w:r>
      <w:r w:rsidR="000426AE">
        <w:t>Měřicí</w:t>
      </w:r>
      <w:r>
        <w:t xml:space="preserve"> systém elektronických komunikací, významný informační systém Úřadu </w:t>
      </w:r>
    </w:p>
    <w:p w14:paraId="52C2D81C" w14:textId="3C95B330" w:rsidR="00C3625F" w:rsidRDefault="00C3625F" w:rsidP="003349A1">
      <w:pPr>
        <w:pStyle w:val="Pojmy"/>
      </w:pPr>
      <w:r>
        <w:t xml:space="preserve">MT – </w:t>
      </w:r>
      <w:r w:rsidR="000426AE">
        <w:t>měřicí</w:t>
      </w:r>
      <w:r>
        <w:t xml:space="preserve"> terminál</w:t>
      </w:r>
    </w:p>
    <w:p w14:paraId="45B9DCBF" w14:textId="39E2438B" w:rsidR="002D5B89" w:rsidRPr="002D5B89" w:rsidRDefault="002D5B89" w:rsidP="003349A1">
      <w:pPr>
        <w:pStyle w:val="Pojmy"/>
      </w:pPr>
      <m:oMath>
        <m:r>
          <m:rPr>
            <m:sty m:val="p"/>
          </m:rPr>
          <w:rPr>
            <w:rFonts w:ascii="Cambria Math" w:hAnsi="Cambria Math"/>
          </w:rPr>
          <m:t>MTU</m:t>
        </m:r>
      </m:oMath>
      <w:r>
        <w:t xml:space="preserve"> (maximum transmission unit) – označení pro maximální velikost IP datagramu (TCP segment), který je možné vyslat daným síťovým rozhraním</w:t>
      </w:r>
    </w:p>
    <w:p w14:paraId="5BAB8FA2" w14:textId="5E0D6386" w:rsidR="001952FB" w:rsidRDefault="001952FB" w:rsidP="003349A1">
      <w:pPr>
        <w:pStyle w:val="Pojmy"/>
        <w:rPr>
          <w:szCs w:val="22"/>
        </w:rPr>
      </w:pPr>
      <m:oMath>
        <m:r>
          <m:rPr>
            <m:sty m:val="p"/>
          </m:rPr>
          <w:rPr>
            <w:rFonts w:ascii="Cambria Math" w:hAnsi="Cambria Math"/>
            <w:szCs w:val="22"/>
          </w:rPr>
          <m:t>NBR</m:t>
        </m:r>
      </m:oMath>
      <w:r>
        <w:rPr>
          <w:szCs w:val="22"/>
        </w:rPr>
        <w:t xml:space="preserve"> (net bit</w:t>
      </w:r>
      <w:r w:rsidR="003A62F7">
        <w:rPr>
          <w:szCs w:val="22"/>
        </w:rPr>
        <w:t xml:space="preserve"> </w:t>
      </w:r>
      <w:r>
        <w:rPr>
          <w:szCs w:val="22"/>
        </w:rPr>
        <w:t xml:space="preserve">rate) – </w:t>
      </w:r>
      <w:r w:rsidRPr="001952FB">
        <w:rPr>
          <w:szCs w:val="22"/>
        </w:rPr>
        <w:t xml:space="preserve">označuje datovou přenosovou rychlost odpovídající </w:t>
      </w:r>
      <w:r w:rsidR="002C223D">
        <w:rPr>
          <w:szCs w:val="22"/>
        </w:rPr>
        <w:t>fyzické</w:t>
      </w:r>
      <w:r w:rsidRPr="001952FB">
        <w:rPr>
          <w:szCs w:val="22"/>
        </w:rPr>
        <w:t xml:space="preserve"> vrstvě modelu ISO/OSI (L 1)</w:t>
      </w:r>
      <w:r>
        <w:rPr>
          <w:szCs w:val="22"/>
        </w:rPr>
        <w:t xml:space="preserve"> daného rozhraní s předpokla</w:t>
      </w:r>
      <w:r w:rsidR="00DE06C4">
        <w:rPr>
          <w:szCs w:val="22"/>
        </w:rPr>
        <w:t>dem využití ethernetového rámce</w:t>
      </w:r>
    </w:p>
    <w:p w14:paraId="31D67A38" w14:textId="5F4DE61B" w:rsidR="00DE06C4" w:rsidRDefault="00DE06C4" w:rsidP="003349A1">
      <w:pPr>
        <w:pStyle w:val="Pojmy"/>
        <w:rPr>
          <w:szCs w:val="22"/>
        </w:rPr>
      </w:pPr>
      <w:r>
        <w:rPr>
          <w:szCs w:val="22"/>
        </w:rPr>
        <w:t xml:space="preserve">NNI (network to network interface) – rozhraní mezi aktivními síťovými prvky poskytovatele </w:t>
      </w:r>
      <w:r w:rsidR="00376248">
        <w:rPr>
          <w:szCs w:val="22"/>
        </w:rPr>
        <w:t>služby připojení k síti internet</w:t>
      </w:r>
    </w:p>
    <w:p w14:paraId="24D70BA5" w14:textId="47B0A5BD" w:rsidR="00DE06C4" w:rsidRPr="001952FB" w:rsidRDefault="00DE06C4" w:rsidP="003349A1">
      <w:pPr>
        <w:pStyle w:val="Pojmy"/>
      </w:pPr>
      <w:r>
        <w:rPr>
          <w:szCs w:val="22"/>
        </w:rPr>
        <w:t>NI (network interface) – port na aktivním síťovém prvku</w:t>
      </w:r>
    </w:p>
    <w:p w14:paraId="42077229" w14:textId="40B0F9C3" w:rsidR="002A2FA7" w:rsidRDefault="002A2FA7" w:rsidP="003349A1">
      <w:pPr>
        <w:pStyle w:val="Pojmy"/>
      </w:pPr>
      <w:r>
        <w:t>NUT (network under test) – označuje testovanou přenosovou trasu</w:t>
      </w:r>
    </w:p>
    <w:p w14:paraId="606A81AF" w14:textId="6AC7446F" w:rsidR="00F40396" w:rsidRDefault="00F40396" w:rsidP="003349A1">
      <w:pPr>
        <w:pStyle w:val="Pojmy"/>
      </w:pPr>
      <w:r>
        <w:t>POP (</w:t>
      </w:r>
      <w:r w:rsidRPr="00F40396">
        <w:t>point of presence</w:t>
      </w:r>
      <w:r>
        <w:t xml:space="preserve">) – demarkační bod mezi dvěma odlišnými typy datových sítí (páteřní a přístupové síť). </w:t>
      </w:r>
      <w:r w:rsidRPr="00F40396">
        <w:t xml:space="preserve">POP je především infrastruktura, která umožňuje vzdáleným uživatelům připojit se </w:t>
      </w:r>
      <w:r>
        <w:t>k síti internet</w:t>
      </w:r>
      <w:r w:rsidRPr="00F40396">
        <w:t>.</w:t>
      </w:r>
    </w:p>
    <w:p w14:paraId="536C133B" w14:textId="549D9593" w:rsidR="00DF5716" w:rsidRDefault="00732F97" w:rsidP="003349A1">
      <w:pPr>
        <w:pStyle w:val="Pojmy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inzer</m:t>
            </m:r>
          </m:sub>
        </m:sSub>
      </m:oMath>
      <w:r w:rsidR="00C95348">
        <w:t xml:space="preserve"> – inzerovaná rychlost, tj. rychlost stahování a </w:t>
      </w:r>
      <w:r w:rsidR="00520157">
        <w:t>odesílání</w:t>
      </w:r>
      <w:r w:rsidR="00C95348">
        <w:t>, kterou poskytovatel služby přístupu k internetu používá ve svých obchodních sděleních, včetně reklamy a marketingu, v souvislosti s propagací, prodejem nebo dodáním dané služby</w:t>
      </w:r>
    </w:p>
    <w:p w14:paraId="416239E8" w14:textId="4973F4BE" w:rsidR="00C95348" w:rsidRPr="00C95348" w:rsidRDefault="00732F97" w:rsidP="003349A1">
      <w:pPr>
        <w:pStyle w:val="Pojmy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</m:oMath>
      <w:r w:rsidR="00C95348">
        <w:t xml:space="preserve"> – maximální rychlost, tj. nejvyšší možná rychlost stahování (download) a </w:t>
      </w:r>
      <w:r w:rsidR="00520157">
        <w:t>odesílání</w:t>
      </w:r>
      <w:r w:rsidR="00C95348">
        <w:t xml:space="preserve"> (upload) </w:t>
      </w:r>
    </w:p>
    <w:p w14:paraId="3B38575A" w14:textId="1673D1A7" w:rsidR="00C95348" w:rsidRPr="00C95348" w:rsidRDefault="00732F97" w:rsidP="003349A1">
      <w:pPr>
        <w:pStyle w:val="Pojmy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min</m:t>
            </m:r>
          </m:sub>
        </m:sSub>
      </m:oMath>
      <w:r w:rsidR="00C95348">
        <w:t xml:space="preserve"> – minimální rychlost, tj. nejnižší garantovaná rychlost stahování (download) a </w:t>
      </w:r>
      <w:r w:rsidR="00520157">
        <w:t>odesílání</w:t>
      </w:r>
      <w:r w:rsidR="00C95348">
        <w:t xml:space="preserve"> (upload)</w:t>
      </w:r>
    </w:p>
    <w:p w14:paraId="29F45884" w14:textId="36317FF7" w:rsidR="00962F42" w:rsidRDefault="00962F42" w:rsidP="001A13A8">
      <w:pPr>
        <w:pStyle w:val="Pojmy"/>
      </w:pPr>
      <m:oMath>
        <m:r>
          <m:rPr>
            <m:sty m:val="p"/>
          </m:rPr>
          <w:rPr>
            <w:rFonts w:ascii="Cambria Math" w:hAnsi="Cambria Math"/>
          </w:rPr>
          <m:t>SDR</m:t>
        </m:r>
      </m:oMath>
      <w:r>
        <w:t xml:space="preserve"> – skutečně dosahovaná rychlost, tj. aktuální rychlost v daném časovém okamžiku</w:t>
      </w:r>
    </w:p>
    <w:p w14:paraId="561FD5AC" w14:textId="6B15687D" w:rsidR="00962F42" w:rsidRDefault="00962F42" w:rsidP="00962F42">
      <w:pPr>
        <w:pStyle w:val="Pojmy"/>
      </w:pPr>
      <m:oMath>
        <m:r>
          <m:rPr>
            <m:sty m:val="p"/>
          </m:rPr>
          <w:rPr>
            <w:rFonts w:ascii="Cambria Math" w:hAnsi="Cambria Math"/>
          </w:rPr>
          <m:t>SDR(avg)</m:t>
        </m:r>
      </m:oMath>
      <w:r>
        <w:t xml:space="preserve"> – průměrná hodnota skutečně dosahované rychlosti po dobu délky trvání testu </w:t>
      </w:r>
      <m:oMath>
        <m:r>
          <m:rPr>
            <m:sty m:val="p"/>
          </m:rPr>
          <w:rPr>
            <w:rFonts w:ascii="Cambria Math" w:hAnsi="Cambria Math"/>
          </w:rPr>
          <m:t>t</m:t>
        </m:r>
      </m:oMath>
    </w:p>
    <w:p w14:paraId="70D7E174" w14:textId="25402C68" w:rsidR="00B02297" w:rsidRDefault="00B02297" w:rsidP="001A13A8">
      <w:pPr>
        <w:pStyle w:val="Pojmy"/>
      </w:pPr>
      <w:r>
        <w:t xml:space="preserve">síťový uzel – </w:t>
      </w:r>
      <w:r w:rsidRPr="00B02297">
        <w:t>seskupení jednoho nebo více síťových elementů</w:t>
      </w:r>
      <w:r>
        <w:t xml:space="preserve"> (síťových prvků) </w:t>
      </w:r>
    </w:p>
    <w:p w14:paraId="1D9BA7DE" w14:textId="590EEA49" w:rsidR="007A468F" w:rsidRDefault="007A468F" w:rsidP="001A13A8">
      <w:pPr>
        <w:pStyle w:val="Pojmy"/>
      </w:pPr>
      <w:r>
        <w:t>SNAP (SubNetwork Access Protocol) – rozšíření LLC rámce IEEE 802.2 tak, aby mohl pracovat s</w:t>
      </w:r>
      <w:r w:rsidR="00FD29AF">
        <w:t xml:space="preserve"> různými variantami ethernetového pole </w:t>
      </w:r>
      <m:oMath>
        <m:r>
          <m:rPr>
            <m:sty m:val="p"/>
          </m:rPr>
          <w:rPr>
            <w:rFonts w:ascii="Cambria Math" w:hAnsi="Cambria Math"/>
          </w:rPr>
          <m:t>Ethertyp</m:t>
        </m:r>
      </m:oMath>
      <w:r>
        <w:t xml:space="preserve"> (např. s typem rámce Et</w:t>
      </w:r>
      <w:r w:rsidR="00B02297">
        <w:t>hernet II)</w:t>
      </w:r>
    </w:p>
    <w:p w14:paraId="4FD886BD" w14:textId="503C11A1" w:rsidR="00150BEC" w:rsidRPr="00150BEC" w:rsidRDefault="00150BEC" w:rsidP="001A13A8">
      <w:pPr>
        <w:pStyle w:val="Pojmy"/>
      </w:pPr>
      <m:oMath>
        <m:r>
          <m:rPr>
            <m:sty m:val="p"/>
          </m:rPr>
          <w:rPr>
            <w:rFonts w:ascii="Cambria Math" w:hAnsi="Cambria Math"/>
          </w:rPr>
          <m:t>t</m:t>
        </m:r>
      </m:oMath>
      <w:r>
        <w:t xml:space="preserve"> – délka trvání </w:t>
      </w:r>
      <w:r w:rsidR="000673E3">
        <w:t>testu</w:t>
      </w:r>
      <w:r w:rsidR="0085170B">
        <w:t xml:space="preserve"> obecně</w:t>
      </w:r>
      <w:r w:rsidR="000673E3">
        <w:t xml:space="preserve"> </w:t>
      </w:r>
      <w:r w:rsidR="0085170B">
        <w:t>(</w:t>
      </w:r>
      <w:r w:rsidR="00962F42">
        <w:t xml:space="preserve">např. </w:t>
      </w:r>
      <w:r w:rsidR="0085170B">
        <w:t xml:space="preserve">v případě testu testB odpovídá hodnotě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testB</m:t>
            </m:r>
          </m:sub>
        </m:sSub>
      </m:oMath>
      <w:r w:rsidR="0085170B">
        <w:t>)</w:t>
      </w:r>
      <w:r>
        <w:t xml:space="preserve"> </w:t>
      </w:r>
    </w:p>
    <w:p w14:paraId="31BF829F" w14:textId="583D21ED" w:rsidR="00372FCA" w:rsidRDefault="001A13A8" w:rsidP="003349A1">
      <w:pPr>
        <w:pStyle w:val="Pojmy"/>
      </w:pPr>
      <m:oMath>
        <m:r>
          <m:rPr>
            <m:sty m:val="p"/>
          </m:rPr>
          <w:rPr>
            <w:rFonts w:ascii="Cambria Math" w:hAnsi="Cambria Math"/>
          </w:rPr>
          <m:t>TCP aTR</m:t>
        </m:r>
      </m:oMath>
      <w:r>
        <w:t xml:space="preserve"> – aktuální hodnota propustnosti TCP datového toku odpovídající </w:t>
      </w:r>
      <w:r w:rsidR="002C223D">
        <w:t>transportní</w:t>
      </w:r>
      <w:r>
        <w:t xml:space="preserve"> vrstvě modelu ISO/OSI</w:t>
      </w:r>
    </w:p>
    <w:p w14:paraId="74227A22" w14:textId="0EB1ADF9" w:rsidR="002D5B89" w:rsidRDefault="002D5B89" w:rsidP="003349A1">
      <w:pPr>
        <w:pStyle w:val="Pojmy"/>
      </w:pPr>
      <m:oMath>
        <m:r>
          <m:rPr>
            <m:sty m:val="p"/>
          </m:rPr>
          <w:rPr>
            <w:rFonts w:ascii="Cambria Math" w:hAnsi="Cambria Math"/>
          </w:rPr>
          <m:t>TCP RWND</m:t>
        </m:r>
      </m:oMath>
      <w:r>
        <w:t xml:space="preserve"> (TCP receive window) – označuje velikost TCP okna na přijímací straně</w:t>
      </w:r>
    </w:p>
    <w:p w14:paraId="516BE28D" w14:textId="717067E7" w:rsidR="00DE06C4" w:rsidRDefault="00DE06C4" w:rsidP="003349A1">
      <w:pPr>
        <w:pStyle w:val="Pojmy"/>
      </w:pPr>
      <w:r>
        <w:t>UNI (u</w:t>
      </w:r>
      <w:r w:rsidRPr="00DE06C4">
        <w:t xml:space="preserve">ser </w:t>
      </w:r>
      <w:r>
        <w:t>n</w:t>
      </w:r>
      <w:r w:rsidRPr="00DE06C4">
        <w:t xml:space="preserve">etwork </w:t>
      </w:r>
      <w:r>
        <w:t>i</w:t>
      </w:r>
      <w:r w:rsidRPr="00DE06C4">
        <w:t>nterface</w:t>
      </w:r>
      <w:r>
        <w:t xml:space="preserve">) – rozhraní mezi poskytovatelem služby </w:t>
      </w:r>
      <w:r w:rsidR="00376248">
        <w:rPr>
          <w:szCs w:val="22"/>
        </w:rPr>
        <w:t>připojení k síti internet</w:t>
      </w:r>
      <w:r w:rsidR="00376248">
        <w:t xml:space="preserve"> </w:t>
      </w:r>
      <w:r w:rsidR="0085170B" w:rsidRPr="0085170B">
        <w:t>a</w:t>
      </w:r>
      <w:r w:rsidR="0085170B">
        <w:t> </w:t>
      </w:r>
      <w:r w:rsidRPr="0085170B">
        <w:t>koncovým</w:t>
      </w:r>
      <w:r>
        <w:t xml:space="preserve"> účastníkem</w:t>
      </w:r>
    </w:p>
    <w:p w14:paraId="798A9E59" w14:textId="48129399" w:rsidR="00DE06C4" w:rsidRDefault="00DE06C4" w:rsidP="003349A1">
      <w:pPr>
        <w:pStyle w:val="Pojmy"/>
      </w:pPr>
      <w:r>
        <w:t>UNI-C (u</w:t>
      </w:r>
      <w:r w:rsidRPr="00DE06C4">
        <w:t xml:space="preserve">ser </w:t>
      </w:r>
      <w:r>
        <w:t>n</w:t>
      </w:r>
      <w:r w:rsidRPr="00DE06C4">
        <w:t xml:space="preserve">etwork </w:t>
      </w:r>
      <w:r>
        <w:t>i</w:t>
      </w:r>
      <w:r w:rsidRPr="00DE06C4">
        <w:t>nterface</w:t>
      </w:r>
      <w:r w:rsidR="0095627F">
        <w:t>-</w:t>
      </w:r>
      <w:r>
        <w:t xml:space="preserve">customer side) - </w:t>
      </w:r>
      <w:r>
        <w:rPr>
          <w:szCs w:val="22"/>
        </w:rPr>
        <w:t>port na aktivním síťovém prvku na straně koncového účastníka</w:t>
      </w:r>
      <w:r>
        <w:t xml:space="preserve"> připojení</w:t>
      </w:r>
      <w:r>
        <w:rPr>
          <w:szCs w:val="22"/>
        </w:rPr>
        <w:t xml:space="preserve"> fyzicky připojený k rozraní mezi </w:t>
      </w:r>
      <w:r w:rsidR="00376248">
        <w:t xml:space="preserve">poskytovatelem služby </w:t>
      </w:r>
      <w:r w:rsidR="00376248">
        <w:rPr>
          <w:szCs w:val="22"/>
        </w:rPr>
        <w:t>připojení k síti internet</w:t>
      </w:r>
      <w:r>
        <w:t xml:space="preserve"> a koncovým účastníkem</w:t>
      </w:r>
    </w:p>
    <w:p w14:paraId="6BD9BD35" w14:textId="5B8D8DBD" w:rsidR="00DE06C4" w:rsidRDefault="00DE06C4" w:rsidP="003349A1">
      <w:pPr>
        <w:pStyle w:val="Pojmy"/>
      </w:pPr>
      <w:r>
        <w:t>UNI-N (u</w:t>
      </w:r>
      <w:r w:rsidRPr="00DE06C4">
        <w:t xml:space="preserve">ser </w:t>
      </w:r>
      <w:r>
        <w:t>n</w:t>
      </w:r>
      <w:r w:rsidRPr="00DE06C4">
        <w:t xml:space="preserve">etwork </w:t>
      </w:r>
      <w:r>
        <w:t>i</w:t>
      </w:r>
      <w:r w:rsidRPr="00DE06C4">
        <w:t>nterface</w:t>
      </w:r>
      <w:r w:rsidR="0095627F">
        <w:t>-</w:t>
      </w:r>
      <w:r>
        <w:t xml:space="preserve">network side) - </w:t>
      </w:r>
      <w:r>
        <w:rPr>
          <w:szCs w:val="22"/>
        </w:rPr>
        <w:t xml:space="preserve">port na aktivním síťovém prvku na straně </w:t>
      </w:r>
      <w:r w:rsidR="00376248">
        <w:t xml:space="preserve">poskytovatelem služby </w:t>
      </w:r>
      <w:r w:rsidR="00376248">
        <w:rPr>
          <w:szCs w:val="22"/>
        </w:rPr>
        <w:t>připojení k síti internet</w:t>
      </w:r>
      <w:r>
        <w:rPr>
          <w:szCs w:val="22"/>
        </w:rPr>
        <w:t xml:space="preserve"> fyzicky připojený k rozraní mezi </w:t>
      </w:r>
      <w:r>
        <w:t>poskytovatelem a koncovým účastníkem</w:t>
      </w:r>
    </w:p>
    <w:p w14:paraId="72A01818" w14:textId="1B2016C6" w:rsidR="000673E3" w:rsidRDefault="000673E3" w:rsidP="003349A1">
      <w:pPr>
        <w:pStyle w:val="Pojmy"/>
      </w:pPr>
    </w:p>
    <w:p w14:paraId="391675AF" w14:textId="1F715036" w:rsidR="000673E3" w:rsidRDefault="000673E3">
      <w:pPr>
        <w:spacing w:after="0"/>
        <w:ind w:firstLine="0"/>
        <w:jc w:val="left"/>
      </w:pPr>
      <w:r>
        <w:br w:type="page"/>
      </w:r>
    </w:p>
    <w:p w14:paraId="591EE894" w14:textId="21CF27B6" w:rsidR="000673E3" w:rsidRDefault="000673E3" w:rsidP="000673E3">
      <w:pPr>
        <w:pStyle w:val="Nadpis1"/>
      </w:pPr>
      <w:r>
        <w:t>Přílohy</w:t>
      </w:r>
    </w:p>
    <w:p w14:paraId="23333019" w14:textId="60DF9C5D" w:rsidR="000673E3" w:rsidRDefault="000673E3" w:rsidP="000673E3">
      <w:pPr>
        <w:pStyle w:val="Nadpis2"/>
        <w:numPr>
          <w:ilvl w:val="0"/>
          <w:numId w:val="17"/>
        </w:numPr>
      </w:pPr>
      <w:r>
        <w:t xml:space="preserve">Měření pevné sítě elektronických komunikací pro účely kontroly datových parametrů </w:t>
      </w:r>
      <w:r w:rsidR="00626FA0">
        <w:t>náležících do souboru základních datových parametrů</w:t>
      </w:r>
    </w:p>
    <w:p w14:paraId="7BC8C705" w14:textId="39489D28" w:rsidR="000673E3" w:rsidRDefault="000673E3" w:rsidP="000673E3">
      <w:r>
        <w:t xml:space="preserve">Příloha 1 verze 2.0, platná od </w:t>
      </w:r>
      <w:r w:rsidR="00F62425">
        <w:fldChar w:fldCharType="begin"/>
      </w:r>
      <w:r w:rsidR="00F62425">
        <w:instrText xml:space="preserve"> TIME  \@ "d. MMMM yyyy" </w:instrText>
      </w:r>
      <w:r w:rsidR="00F62425">
        <w:fldChar w:fldCharType="separate"/>
      </w:r>
      <w:r w:rsidR="007E3B79">
        <w:rPr>
          <w:noProof/>
        </w:rPr>
        <w:t>13. září 2018</w:t>
      </w:r>
      <w:r w:rsidR="00F62425">
        <w:fldChar w:fldCharType="end"/>
      </w:r>
      <w:r>
        <w:t xml:space="preserve">, je určena pro měření </w:t>
      </w:r>
      <w:r w:rsidR="00404BFE">
        <w:t xml:space="preserve">datových </w:t>
      </w:r>
      <w:r>
        <w:t xml:space="preserve">parametrů v běžném síťovém provozu </w:t>
      </w:r>
      <w:r w:rsidR="00626FA0">
        <w:t>náležících do</w:t>
      </w:r>
      <w:r>
        <w:t xml:space="preserve"> souboru základních datových parametrů. Měření podle přílohy 1 je ur</w:t>
      </w:r>
      <w:r w:rsidR="00626FA0">
        <w:t>čeno pro výkon kompetencí Úřadu ve smyslu kontroly datových parametrů služby přístupu k síti internet.</w:t>
      </w:r>
    </w:p>
    <w:p w14:paraId="37859768" w14:textId="11466C29" w:rsidR="00220887" w:rsidRDefault="00220887" w:rsidP="00220887">
      <w:pPr>
        <w:pStyle w:val="Nadpis3"/>
      </w:pPr>
      <w:r>
        <w:t xml:space="preserve">Popis </w:t>
      </w:r>
      <w:r w:rsidR="000426AE">
        <w:t>měřicí</w:t>
      </w:r>
      <w:r>
        <w:t>ho scénáře</w:t>
      </w:r>
    </w:p>
    <w:p w14:paraId="007F1003" w14:textId="1AA6A43E" w:rsidR="00220887" w:rsidRDefault="000426AE" w:rsidP="00220887">
      <w:r>
        <w:t>Měřicí</w:t>
      </w:r>
      <w:r w:rsidR="00E97EC8">
        <w:t xml:space="preserve"> scénář odpovídá </w:t>
      </w:r>
      <w:r>
        <w:t>měřicí</w:t>
      </w:r>
      <w:r w:rsidR="00E97EC8">
        <w:t>m</w:t>
      </w:r>
      <w:r w:rsidR="00FD7676">
        <w:t>u procesu specifikovaném</w:t>
      </w:r>
      <w:r w:rsidR="00E97EC8">
        <w:t xml:space="preserve"> v </w:t>
      </w:r>
      <w:r w:rsidR="00E97EC8" w:rsidRPr="00E97EC8">
        <w:t>metodickém postupu Měření datových parametrů sítí pomocí TCP protokolu</w:t>
      </w:r>
      <w:r w:rsidR="00FD7676">
        <w:t>.</w:t>
      </w:r>
      <w:r w:rsidR="00E97EC8">
        <w:t xml:space="preserve"> </w:t>
      </w:r>
      <w:r w:rsidR="00FD7676">
        <w:t xml:space="preserve">Specifikovaný </w:t>
      </w:r>
      <w:r>
        <w:t>měřicí</w:t>
      </w:r>
      <w:r w:rsidR="00FD7676">
        <w:t xml:space="preserve"> scénář je Úřadem stanoven pro měření datových parametrů pevných sítí elektronických komunikací </w:t>
      </w:r>
      <w:r w:rsidR="0062020A">
        <w:t>náležících</w:t>
      </w:r>
      <w:r w:rsidR="00FD7676">
        <w:t xml:space="preserve"> do souboru základn</w:t>
      </w:r>
      <w:r w:rsidR="00B4151C">
        <w:t>ích datových parametrů pro účel</w:t>
      </w:r>
      <w:r w:rsidR="00FD7676">
        <w:t xml:space="preserve"> </w:t>
      </w:r>
      <w:r w:rsidR="00D53011">
        <w:t xml:space="preserve">jejich </w:t>
      </w:r>
      <w:r w:rsidR="00FD7676">
        <w:t xml:space="preserve">kontroly. </w:t>
      </w:r>
      <w:r>
        <w:t>Měřicí</w:t>
      </w:r>
      <w:r w:rsidR="00D53011">
        <w:t xml:space="preserve"> scénář i </w:t>
      </w:r>
      <w:r w:rsidR="00E97EC8">
        <w:t xml:space="preserve">zvolený soubor základních datových </w:t>
      </w:r>
      <w:r w:rsidR="00FD7676">
        <w:t>parametrů jsou</w:t>
      </w:r>
      <w:r w:rsidR="00E97EC8">
        <w:t xml:space="preserve"> v souladu s dokumenty </w:t>
      </w:r>
      <w:r w:rsidR="00E97EC8" w:rsidRPr="00E97EC8">
        <w:t>Stanovení základních parametrů a m</w:t>
      </w:r>
      <w:r w:rsidR="00E97EC8">
        <w:t>ěření kvality služby přístupu k internetu a</w:t>
      </w:r>
      <w:r w:rsidR="00E97EC8" w:rsidRPr="00E97EC8">
        <w:t xml:space="preserve"> Vyjádření Če</w:t>
      </w:r>
      <w:r w:rsidR="00FD7676">
        <w:t>ského telekomunikačního úřadu k </w:t>
      </w:r>
      <w:r w:rsidR="00E97EC8" w:rsidRPr="00E97EC8">
        <w:t>vybraným otázkám přístupu k</w:t>
      </w:r>
      <w:r w:rsidR="00E97EC8">
        <w:t> </w:t>
      </w:r>
      <w:r w:rsidR="00E97EC8" w:rsidRPr="00E97EC8">
        <w:t>otevřenému internetu a evropským pravidlům síťové neutrality</w:t>
      </w:r>
      <w:r w:rsidR="00E97EC8">
        <w:t>.</w:t>
      </w:r>
    </w:p>
    <w:p w14:paraId="682FD5BE" w14:textId="12D070CC" w:rsidR="00E97EC8" w:rsidRDefault="00E97EC8" w:rsidP="00E97EC8">
      <w:pPr>
        <w:pStyle w:val="Nadpis3"/>
      </w:pPr>
      <w:r>
        <w:t xml:space="preserve">Volba </w:t>
      </w:r>
      <w:r w:rsidR="000426AE">
        <w:t>měřicí</w:t>
      </w:r>
      <w:r>
        <w:t xml:space="preserve"> metody</w:t>
      </w:r>
    </w:p>
    <w:p w14:paraId="128BF893" w14:textId="4D57ACC0" w:rsidR="00E97EC8" w:rsidRDefault="00973A88" w:rsidP="0056402F">
      <w:r>
        <w:t xml:space="preserve">Pro účely měření dle stanoveného </w:t>
      </w:r>
      <w:r w:rsidR="000426AE">
        <w:t>měřicí</w:t>
      </w:r>
      <w:r>
        <w:t xml:space="preserve">ho scénáře je zvolena </w:t>
      </w:r>
      <w:r w:rsidR="000426AE">
        <w:t>měřicí</w:t>
      </w:r>
      <w:r>
        <w:t xml:space="preserve"> metoda definovaná v </w:t>
      </w:r>
      <w:r w:rsidRPr="00E97EC8">
        <w:t>metodickém postupu Měření datových parametrů sítí pomocí TCP protokolu, založeném na doporučení IETF RFC 6349</w:t>
      </w:r>
      <w:r>
        <w:t xml:space="preserve">. </w:t>
      </w:r>
      <w:r w:rsidRPr="00973A88">
        <w:t>Úřad uvedl na základě Nařízení čtyři definice rychlostí</w:t>
      </w:r>
      <w:r w:rsidR="004B3EA1">
        <w:t xml:space="preserve"> </w:t>
      </w:r>
      <w:r w:rsidRPr="00973A88">
        <w:t xml:space="preserve">související s poskytováním služby přístupu k internetu v pevných sítích v rozsahu od bodu předání služby koncovému uživateli </w:t>
      </w:r>
      <w:r w:rsidR="005E1A5B">
        <w:t>(D</w:t>
      </w:r>
      <w:r w:rsidR="00293FCA">
        <w:t>e</w:t>
      </w:r>
      <w:r w:rsidR="005E1A5B">
        <w:t>P 7</w:t>
      </w:r>
      <w:r w:rsidR="000708A4">
        <w:t xml:space="preserve">) </w:t>
      </w:r>
      <w:r w:rsidRPr="00973A88">
        <w:t xml:space="preserve">po bod </w:t>
      </w:r>
      <w:r w:rsidR="0098052C">
        <w:t>přístupu</w:t>
      </w:r>
      <w:r w:rsidRPr="00973A88">
        <w:t xml:space="preserve"> MSEK </w:t>
      </w:r>
      <w:r w:rsidR="00E04297">
        <w:t>do peeringového uzlu</w:t>
      </w:r>
      <w:r w:rsidRPr="00973A88">
        <w:t xml:space="preserve"> NIX.CZ</w:t>
      </w:r>
      <w:r w:rsidR="000708A4">
        <w:t xml:space="preserve"> (D</w:t>
      </w:r>
      <w:r w:rsidR="00293FCA">
        <w:t>e</w:t>
      </w:r>
      <w:r w:rsidR="000708A4">
        <w:t>P </w:t>
      </w:r>
      <w:r w:rsidR="005E1A5B">
        <w:t>1</w:t>
      </w:r>
      <w:r w:rsidR="000708A4">
        <w:t>)</w:t>
      </w:r>
      <w:r w:rsidRPr="00973A88">
        <w:t xml:space="preserve">. V případě stahování (download) a </w:t>
      </w:r>
      <w:r w:rsidR="00520157">
        <w:t>odesílání</w:t>
      </w:r>
      <w:r w:rsidRPr="00973A88">
        <w:t xml:space="preserve"> (upload) jsou definice rychlostí p</w:t>
      </w:r>
      <w:r>
        <w:t xml:space="preserve">latné pro každý směr samostatně. Zvolená </w:t>
      </w:r>
      <w:r w:rsidR="000426AE">
        <w:t>měřicí</w:t>
      </w:r>
      <w:r>
        <w:t xml:space="preserve"> metoda bude Úřadem uplatňována v případě kontrolních měření </w:t>
      </w:r>
      <w:r w:rsidR="009C7EBC">
        <w:t xml:space="preserve">dodržování definovaných rychlostí, a to z hlediska ověření vzniku výpadku služby a tzv. odchylek jako indikátorů skutečnosti, že výkon služby nedosahuje smluvených parametrů. </w:t>
      </w:r>
      <w:r w:rsidR="006C0783">
        <w:t xml:space="preserve">Úřadem zvolená </w:t>
      </w:r>
      <w:r w:rsidR="000426AE">
        <w:t>měřicí</w:t>
      </w:r>
      <w:r w:rsidR="006C0783">
        <w:t xml:space="preserve"> metoda definuje provádění měření na transportní vrstvě modelu ISO/OSI (L 4) prostřednictvím protokolu TCP.</w:t>
      </w:r>
    </w:p>
    <w:p w14:paraId="482D200C" w14:textId="698291FE" w:rsidR="006C0783" w:rsidRDefault="006C0783" w:rsidP="006C0783">
      <w:r>
        <w:t>Ve výjimečných případech, např. pro měření datových parametrů vyhrazených linek</w:t>
      </w:r>
      <w:r w:rsidR="00FE3570">
        <w:t>, např. MPLS</w:t>
      </w:r>
      <w:r>
        <w:t xml:space="preserve">, </w:t>
      </w:r>
      <w:r w:rsidR="00DE6FCB">
        <w:t>nebo v případ</w:t>
      </w:r>
      <w:r w:rsidR="009C0CBC">
        <w:t xml:space="preserve">ě </w:t>
      </w:r>
      <w:r w:rsidR="00AF24E7">
        <w:t xml:space="preserve">potřeby měřit v demarkačních bodech DeP </w:t>
      </w:r>
      <w:r w:rsidR="00297CBA">
        <w:t>&lt; 6</w:t>
      </w:r>
      <w:r w:rsidR="00102D44">
        <w:t>,</w:t>
      </w:r>
      <w:r w:rsidR="00AF24E7">
        <w:t xml:space="preserve"> </w:t>
      </w:r>
      <w:r>
        <w:t xml:space="preserve">lze použít </w:t>
      </w:r>
      <w:r w:rsidR="000426AE">
        <w:t>měřicí</w:t>
      </w:r>
      <w:r>
        <w:t xml:space="preserve"> metodu definovanou standardem ITU-T Y.1564, respektive provádět měření kvalitativních datových parametrů spadajících do souboru rozšířených datových parametrů definovaných v tomto dokumentu. Takto zvolená náhradní metoda definuje provádění měření na spojové</w:t>
      </w:r>
      <w:r w:rsidR="00DD5FF2">
        <w:t xml:space="preserve"> vrstvě modelu ISO/OSI (L </w:t>
      </w:r>
      <w:r>
        <w:t xml:space="preserve">2) </w:t>
      </w:r>
      <w:r w:rsidR="00DD5FF2">
        <w:t>s využitím</w:t>
      </w:r>
      <w:r>
        <w:t xml:space="preserve"> protokolu transportní vrstvy UDP</w:t>
      </w:r>
      <w:r w:rsidR="00DD5FF2">
        <w:t xml:space="preserve"> (L 4)</w:t>
      </w:r>
      <w:r w:rsidR="00592E72">
        <w:t xml:space="preserve">, tj. uplatnění pouze kroku č. 8 </w:t>
      </w:r>
      <w:r w:rsidR="00FE3570">
        <w:t xml:space="preserve">definované </w:t>
      </w:r>
      <w:r w:rsidR="00592E72">
        <w:t>sekvence měření</w:t>
      </w:r>
      <w:r w:rsidR="00FE3570">
        <w:t xml:space="preserve"> v rámci tohoto dokumentu. </w:t>
      </w:r>
      <w:r w:rsidR="0063503F">
        <w:t xml:space="preserve">Vstupní parametry sekvence měření se budou odvíjet od smluvních podmínek, přičemž </w:t>
      </w:r>
      <w:r w:rsidR="002D447B">
        <w:t xml:space="preserve">nebude </w:t>
      </w:r>
      <w:r w:rsidR="0063503F">
        <w:t>uplatňován</w:t>
      </w:r>
      <w:r w:rsidR="00FE3570">
        <w:t xml:space="preserve"> vstupní parametr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CIR+EIR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up/down</m:t>
            </m:r>
          </m:sub>
        </m:sSub>
      </m:oMath>
      <w:r w:rsidR="00F56389">
        <w:t xml:space="preserve"> v rámci konfiguračního testu, který </w:t>
      </w:r>
      <w:r w:rsidR="00FE3570">
        <w:t xml:space="preserve">bude obsahovat pouze </w:t>
      </w:r>
      <w:r w:rsidR="0063503F">
        <w:t>první 4 kroky (</w:t>
      </w:r>
      <w:r w:rsidR="00AB3485">
        <w:t xml:space="preserve">plně </w:t>
      </w:r>
      <w:r w:rsidR="0063503F">
        <w:t>v souladu s minimálním počtem kroků dle ITU-T Y.1564).</w:t>
      </w:r>
    </w:p>
    <w:p w14:paraId="7029BFAC" w14:textId="0C2EB654" w:rsidR="006C0783" w:rsidRDefault="000426AE" w:rsidP="006C0783">
      <w:pPr>
        <w:pStyle w:val="Nadpis3"/>
      </w:pPr>
      <w:r>
        <w:t>Měřicí</w:t>
      </w:r>
      <w:r w:rsidR="006C0783">
        <w:t xml:space="preserve"> sekvence</w:t>
      </w:r>
    </w:p>
    <w:p w14:paraId="2CB7B7A3" w14:textId="6EE02CAD" w:rsidR="006C0783" w:rsidRDefault="00A8525F" w:rsidP="006C0783">
      <w:r w:rsidRPr="00A8525F">
        <w:t xml:space="preserve">Je doporučeno provádět tři hlavní, nezávislé, měření včetně dodržení dostatečné časové diverzity, tzn. minimálně jedno měření v provozní špičce a minimálně jedno měření mimo provozní špičku. Vzhledem k časové náročnosti procesu měření </w:t>
      </w:r>
      <w:r>
        <w:t>základního</w:t>
      </w:r>
      <w:r w:rsidRPr="00A8525F">
        <w:t xml:space="preserve"> souboru datových parametrů je přípustné provést všechny tři hlavní měření v provozní špičce</w:t>
      </w:r>
      <w:r w:rsidR="00C74503">
        <w:t>, tj. v </w:t>
      </w:r>
      <w:r w:rsidRPr="00A8525F">
        <w:t xml:space="preserve">případě </w:t>
      </w:r>
      <w:r w:rsidR="00C74503">
        <w:t xml:space="preserve">měření v běžném síťovém provozu. Jedno měření by nemělo přesáhovat časový rámec 20 minut, ve kterém proběhne sekvence 3 testů </w:t>
      </w:r>
      <w:r w:rsidR="000850FE">
        <w:t>kategorie testB</w:t>
      </w:r>
      <w:r w:rsidR="00C74503">
        <w:t xml:space="preserve"> dle podkapitoly Sekvence měření </w:t>
      </w:r>
      <w:r w:rsidR="00C74503" w:rsidRPr="004D4671">
        <w:t>metodick</w:t>
      </w:r>
      <w:r w:rsidR="00C74503">
        <w:t>ého</w:t>
      </w:r>
      <w:r w:rsidR="00C74503" w:rsidRPr="004D4671">
        <w:t xml:space="preserve"> postup</w:t>
      </w:r>
      <w:r w:rsidR="00C74503">
        <w:t>u</w:t>
      </w:r>
      <w:r w:rsidR="00C74503" w:rsidRPr="004D4671">
        <w:t xml:space="preserve"> Měření datových parametrů sítí pomocí TCP protokolu</w:t>
      </w:r>
      <w:r w:rsidR="00C74503">
        <w:t xml:space="preserve"> (kroky 1 až 6), případně lze vycházet </w:t>
      </w:r>
      <w:r w:rsidR="00DD5FF2">
        <w:t xml:space="preserve">analogicky </w:t>
      </w:r>
      <w:r w:rsidR="00C74503">
        <w:t>z podkapitoly Sekvence měření tohoto dokumentu při vynechání kroků 7 a 8.</w:t>
      </w:r>
    </w:p>
    <w:p w14:paraId="6ECAF98A" w14:textId="002339D3" w:rsidR="00C74503" w:rsidRDefault="00C74503" w:rsidP="006C0783">
      <w:r w:rsidRPr="007601C0">
        <w:t xml:space="preserve">Pokud </w:t>
      </w:r>
      <w:r w:rsidR="000426AE">
        <w:t>měřicí</w:t>
      </w:r>
      <w:r w:rsidRPr="007601C0">
        <w:t xml:space="preserve"> nástroj neumožňuje nastavení pořadí sekvence testů v doporučené podobě, je možné uvedené pořadí změnit, aniž by byla porušena integrita měření. Stejně tak je možné vypustit obousměrný test propustnosti TCP datového toku (krok 5), nebo sekvenci pauz mezi j</w:t>
      </w:r>
      <w:r>
        <w:t>ednotlivými testy (kroky 2, 4 a 6</w:t>
      </w:r>
      <w:r w:rsidRPr="007601C0">
        <w:t xml:space="preserve">). Minimální přípustná podoba procesu měření </w:t>
      </w:r>
      <w:r>
        <w:t>základního souboru datových parametrů</w:t>
      </w:r>
      <w:r w:rsidRPr="007601C0">
        <w:t xml:space="preserve"> se musí skládat z jednosměrné</w:t>
      </w:r>
      <w:r>
        <w:t xml:space="preserve">ho vzestupného testu (krok 1), </w:t>
      </w:r>
      <w:r w:rsidRPr="007601C0">
        <w:t xml:space="preserve">z jednosměrného sestupného testu </w:t>
      </w:r>
      <w:r>
        <w:t>(krok </w:t>
      </w:r>
      <w:r w:rsidRPr="007601C0">
        <w:t>3) propustnosti TCP datového toku</w:t>
      </w:r>
      <w:r>
        <w:t xml:space="preserve">. </w:t>
      </w:r>
      <w:r w:rsidRPr="007601C0">
        <w:t>Možné kombinace realizace minimální přípustné podoby procesu měření závisí na</w:t>
      </w:r>
      <w:r>
        <w:t xml:space="preserve"> použitých </w:t>
      </w:r>
      <w:r w:rsidR="000426AE">
        <w:t>měřicí</w:t>
      </w:r>
      <w:r>
        <w:t>ch nástrojích. Nedoporučuje se při měření využívat tzv. „loopback“ testu, a to ani v případě symetrických přenosových tras NUT.</w:t>
      </w:r>
    </w:p>
    <w:p w14:paraId="349B7329" w14:textId="73E1EB5D" w:rsidR="00C74503" w:rsidRDefault="00C74503" w:rsidP="00C74503">
      <w:pPr>
        <w:pStyle w:val="Nadpis3"/>
      </w:pPr>
      <w:r>
        <w:t>Demarkační body</w:t>
      </w:r>
    </w:p>
    <w:p w14:paraId="3D0F486F" w14:textId="3DBE0569" w:rsidR="00C74503" w:rsidRDefault="000A3FCE" w:rsidP="00C74503">
      <w:r>
        <w:t xml:space="preserve">Prvním demarkačním bodem bude v souladu s podkapitolou Demarkační body měření tohoto dokumentu přístup MSEK (měřicího serveru) do sítě internet peeringovým uzlem NIX.CZ, viz. DeP 1 na obr. 2. </w:t>
      </w:r>
      <w:r w:rsidRPr="006842B5">
        <w:t xml:space="preserve">Druhý demarkační bod si lze představit v podobě rozhraní síťového uzlu (konkrétního portu aktivního prvku) případně v místě blízkém v rozsahu nepřekračujícím vzdálenost příslušného sousedního demarkačního bodu dle smluvních podmínek, kde bude probíhat měření prostřednictvím </w:t>
      </w:r>
      <w:r>
        <w:t>měřicí</w:t>
      </w:r>
      <w:r w:rsidRPr="006842B5">
        <w:t xml:space="preserve">ho zařízení (terminálu). </w:t>
      </w:r>
      <w:r>
        <w:t>V rámci přílohy 1 tohoto dokumentu je předpokládán jako druhý demarkační bod DeP 7, viz obr. 2, tj. demarkační bod mezi poskytovatelem služby přístupu k síti internet a koncovým účastníkem. Vzhledem k technologiím přístupových sítí a jejich struktuře může být druhým demarkačním bodem v ojedinělých případech i DeP 6, viz. obr. 2 (např. situace, kdy je soustřeďovací bod AP realizován v podobě směrovače (routeru) nebo síťového přepínače (switche)).</w:t>
      </w:r>
    </w:p>
    <w:p w14:paraId="6C9C34FB" w14:textId="09775FC6" w:rsidR="00DD5FF2" w:rsidRDefault="00DD5FF2" w:rsidP="00DD5FF2">
      <w:pPr>
        <w:pStyle w:val="Nadpis3"/>
      </w:pPr>
      <w:r>
        <w:t xml:space="preserve">Nastavení </w:t>
      </w:r>
      <w:r w:rsidR="000426AE">
        <w:t>měřicí</w:t>
      </w:r>
      <w:r>
        <w:t>ho terminálu a zahájení procesu měření</w:t>
      </w:r>
    </w:p>
    <w:p w14:paraId="2E8C047E" w14:textId="740F0E94" w:rsidR="00401F6B" w:rsidRDefault="003C55D0" w:rsidP="003C55D0">
      <w:r>
        <w:t xml:space="preserve">Po stanovení </w:t>
      </w:r>
      <w:r w:rsidR="000426AE">
        <w:t>měřicí</w:t>
      </w:r>
      <w:r>
        <w:t xml:space="preserve"> metody, </w:t>
      </w:r>
      <w:r w:rsidR="000426AE">
        <w:t>měřicí</w:t>
      </w:r>
      <w:r>
        <w:t xml:space="preserve"> sekvence a určení demarkačních bodů následuje fyzické zapojení </w:t>
      </w:r>
      <w:r w:rsidR="000426AE">
        <w:t>měřicí</w:t>
      </w:r>
      <w:r>
        <w:t xml:space="preserve">ho zařízení </w:t>
      </w:r>
      <w:r w:rsidR="00401F6B">
        <w:t>dle stanoveného demarkačního bodu (D</w:t>
      </w:r>
      <w:r w:rsidR="00293FCA">
        <w:t>e</w:t>
      </w:r>
      <w:r w:rsidR="00401F6B">
        <w:t xml:space="preserve">P </w:t>
      </w:r>
      <w:r w:rsidR="005E1A5B">
        <w:t>7</w:t>
      </w:r>
      <w:r w:rsidR="00401F6B">
        <w:t xml:space="preserve">). Správné zapojení se následně ověří pomocí </w:t>
      </w:r>
      <w:r w:rsidR="000426AE">
        <w:t>měřicí</w:t>
      </w:r>
      <w:r w:rsidR="00401F6B">
        <w:t xml:space="preserve">ho zařízení, kde je nutné následně provést volbu a nastavení parametrů </w:t>
      </w:r>
      <w:r w:rsidR="000426AE">
        <w:t>měřicí</w:t>
      </w:r>
      <w:r w:rsidR="00401F6B">
        <w:t>ho rozhraní. D</w:t>
      </w:r>
      <w:r w:rsidR="00DD32F6">
        <w:t>á</w:t>
      </w:r>
      <w:r w:rsidR="00401F6B">
        <w:t xml:space="preserve">le je nutné provést další případné nastavení parametrů vyšších síťových vrstev, pokud je to nutné, např. </w:t>
      </w:r>
      <m:oMath>
        <m:r>
          <m:rPr>
            <m:sty m:val="p"/>
          </m:rPr>
          <w:rPr>
            <w:rFonts w:ascii="Cambria Math" w:hAnsi="Cambria Math"/>
          </w:rPr>
          <m:t>MAC SRC</m:t>
        </m:r>
      </m:oMath>
      <w:r w:rsidR="00401F6B">
        <w:t xml:space="preserve">, </w:t>
      </w:r>
      <m:oMath>
        <m:r>
          <m:rPr>
            <m:sty m:val="p"/>
          </m:rPr>
          <w:rPr>
            <w:rFonts w:ascii="Cambria Math" w:hAnsi="Cambria Math"/>
          </w:rPr>
          <m:t>802.1Q (802.1ad)</m:t>
        </m:r>
      </m:oMath>
      <w:r w:rsidR="00401F6B">
        <w:t xml:space="preserve">, </w:t>
      </w:r>
      <m:oMath>
        <m:r>
          <m:rPr>
            <m:sty m:val="p"/>
          </m:rPr>
          <w:rPr>
            <w:rFonts w:ascii="Cambria Math" w:hAnsi="Cambria Math"/>
          </w:rPr>
          <m:t>IP</m:t>
        </m:r>
      </m:oMath>
      <w:r w:rsidR="00401F6B">
        <w:t xml:space="preserve"> adresu </w:t>
      </w:r>
      <w:r w:rsidR="000426AE">
        <w:t>měřicí</w:t>
      </w:r>
      <w:r w:rsidR="00401F6B">
        <w:t xml:space="preserve">ho terminálu, pokud ji neobdrží prostřednictvím DHCP serveru a číslo </w:t>
      </w:r>
      <m:oMath>
        <m:r>
          <m:rPr>
            <m:sty m:val="p"/>
          </m:rPr>
          <w:rPr>
            <w:rFonts w:ascii="Cambria Math" w:hAnsi="Cambria Math"/>
          </w:rPr>
          <m:t>TCP</m:t>
        </m:r>
      </m:oMath>
      <w:r w:rsidR="00401F6B">
        <w:t xml:space="preserve"> portu </w:t>
      </w:r>
      <w:r w:rsidR="000426AE">
        <w:t>měřicí</w:t>
      </w:r>
      <w:r w:rsidR="00401F6B">
        <w:t xml:space="preserve">ho nástroje na </w:t>
      </w:r>
      <w:r w:rsidR="000426AE">
        <w:t>měřicí</w:t>
      </w:r>
      <w:r w:rsidR="00401F6B">
        <w:t xml:space="preserve">m zařízení i na </w:t>
      </w:r>
      <w:r w:rsidR="000426AE">
        <w:t>měřicí</w:t>
      </w:r>
      <w:r w:rsidR="00401F6B">
        <w:t>m serveru, pokud již není přednastaveno.</w:t>
      </w:r>
    </w:p>
    <w:p w14:paraId="0D0A4FF4" w14:textId="65DF0BC9" w:rsidR="00DD5FF2" w:rsidRDefault="000B3942" w:rsidP="003C55D0">
      <w:bookmarkStart w:id="31" w:name="OLE_LINK8"/>
      <w:r>
        <w:t xml:space="preserve">V další fázi je nutné provést nastavení vstupních parametrů </w:t>
      </w:r>
      <w:r w:rsidR="000426AE">
        <w:t>měřicí</w:t>
      </w:r>
      <w:r>
        <w:t xml:space="preserve">ho nástroje na straně </w:t>
      </w:r>
      <w:r w:rsidR="000426AE">
        <w:t>měřicí</w:t>
      </w:r>
      <w:r>
        <w:t xml:space="preserve">ho zařízení. </w:t>
      </w:r>
      <w:r w:rsidR="00CC214C" w:rsidRPr="00CC214C">
        <w:t xml:space="preserve">Vstupní parametry </w:t>
      </w:r>
      <w:r w:rsidR="000426AE">
        <w:t>měřicí</w:t>
      </w:r>
      <w:r w:rsidR="00CC214C">
        <w:t xml:space="preserve">ho nástroje, resp. </w:t>
      </w:r>
      <w:r w:rsidR="00CC214C" w:rsidRPr="00CC214C">
        <w:t>sekvence měření</w:t>
      </w:r>
      <w:r w:rsidR="00CC214C">
        <w:t>,</w:t>
      </w:r>
      <w:r w:rsidR="00CC214C" w:rsidRPr="00CC214C">
        <w:t xml:space="preserve"> musí vycházet z parametrů prezentovaných poskytovateli služeb elektronických komunikací ve svých nabídkách služby přístupu k internetu s ohledem na N</w:t>
      </w:r>
      <w:r w:rsidR="00CC214C">
        <w:t>ařízení Evropského parlamentu a </w:t>
      </w:r>
      <w:r w:rsidR="00CC214C" w:rsidRPr="00CC214C">
        <w:t>Rady (EU) 2015/2120 (dále jen „Nařízení“) a s ním souvisejícím Vyjádření</w:t>
      </w:r>
      <w:r w:rsidR="00DD32F6">
        <w:t>m</w:t>
      </w:r>
      <w:r w:rsidR="00CC214C" w:rsidRPr="00CC214C">
        <w:t xml:space="preserve"> Českého telekomunikačního úřadu k vybraným otázkám přístupu k otevřenému internetu a evropským pravidlům síťové neutrality (smluvní garantování rychlostí stahování a </w:t>
      </w:r>
      <w:r w:rsidR="00520157">
        <w:t>odesílání</w:t>
      </w:r>
      <w:r w:rsidR="00CC214C" w:rsidRPr="00CC214C">
        <w:t xml:space="preserve"> dat viz čl. 4(1) písm. d) Nařízení), a také z </w:t>
      </w:r>
      <w:r w:rsidR="000426AE">
        <w:t>měřicí</w:t>
      </w:r>
      <w:r w:rsidR="00CC214C" w:rsidRPr="00CC214C">
        <w:t>ch procesů specifikovaných  v metodickém postupu Měření datových parametrů sítí pomocí TCP protokolu, založeném na doporučení IETF RFC 6349</w:t>
      </w:r>
      <w:r w:rsidR="00CC214C">
        <w:t xml:space="preserve">. Vstupní parametry je nutné nastavit dle použitého </w:t>
      </w:r>
      <w:r w:rsidR="000426AE">
        <w:t>měřicí</w:t>
      </w:r>
      <w:r w:rsidR="00CC214C">
        <w:t>ho nástroje v souladu s podkapitolou Vstupní para</w:t>
      </w:r>
      <w:r w:rsidR="00D27B43">
        <w:t>metry sekvence měření základních</w:t>
      </w:r>
      <w:r w:rsidR="00CC214C">
        <w:t xml:space="preserve"> datových parametrů tohoto dokumentu, kde je ovšem nutné si dávat pozor, na které vrstvě modelu ISO/OSI a pod jakým označením se do </w:t>
      </w:r>
      <w:r w:rsidR="000426AE">
        <w:t>měřicí</w:t>
      </w:r>
      <w:r w:rsidR="00CC214C">
        <w:t xml:space="preserve">ho nástroje zadává vstupní parametr </w:t>
      </w:r>
      <m:oMath>
        <m:r>
          <m:rPr>
            <m:sty m:val="p"/>
          </m:rPr>
          <w:rPr>
            <w:rFonts w:ascii="Cambria Math" w:hAnsi="Cambria Math"/>
          </w:rPr>
          <m:t>BB</m:t>
        </m:r>
      </m:oMath>
      <w:r w:rsidR="00CC214C">
        <w:t>.</w:t>
      </w:r>
      <w:r w:rsidR="00D94734">
        <w:t xml:space="preserve"> V tomto případě vždy musí platit rovnice (14), resp.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up/down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 1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CIR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up/down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(L 1)=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hAnsi="Cambria Math"/>
              </w:rPr>
              <m:t>up/down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(L 1)</m:t>
        </m:r>
      </m:oMath>
      <w:r w:rsidR="00D94734">
        <w:t>.</w:t>
      </w:r>
    </w:p>
    <w:p w14:paraId="16E843A8" w14:textId="355E9A6D" w:rsidR="00CC214C" w:rsidRDefault="00CC214C" w:rsidP="003C55D0">
      <w:bookmarkStart w:id="32" w:name="OLE_LINK14"/>
      <w:bookmarkStart w:id="33" w:name="OLE_LINK15"/>
      <w:bookmarkStart w:id="34" w:name="OLE_LINK16"/>
      <w:bookmarkEnd w:id="31"/>
      <w:r>
        <w:t xml:space="preserve">Dalším klíčovým parametrem je hodnota </w:t>
      </w:r>
      <m:oMath>
        <m:r>
          <m:rPr>
            <m:sty m:val="p"/>
          </m:rPr>
          <w:rPr>
            <w:rFonts w:ascii="Cambria Math" w:hAnsi="Cambria Math"/>
          </w:rPr>
          <m:t>MTU</m:t>
        </m:r>
      </m:oMath>
      <w:r>
        <w:t xml:space="preserve">. Hodnotu </w:t>
      </w:r>
      <m:oMath>
        <m:r>
          <m:rPr>
            <m:sty m:val="p"/>
          </m:rPr>
          <w:rPr>
            <w:rFonts w:ascii="Cambria Math" w:hAnsi="Cambria Math"/>
          </w:rPr>
          <m:t>MTU</m:t>
        </m:r>
      </m:oMath>
      <w:r>
        <w:t xml:space="preserve"> měřené přenosové trasy NUT, pokud není známa, je doporučeno identifikovat pomocí dostupných testovacích nástrojů, např. programem pro zachytávání paketů Wireshark, nebo případně nástrojem pracujícím na základě doporučení IETF RFC 4821 „</w:t>
      </w:r>
      <w:r w:rsidRPr="006102F5">
        <w:t>Packetization Layer Path MTU Discovery</w:t>
      </w:r>
      <w:r>
        <w:t>“.</w:t>
      </w:r>
    </w:p>
    <w:p w14:paraId="4090A657" w14:textId="567042C2" w:rsidR="0063503F" w:rsidRDefault="00D94734" w:rsidP="003C55D0">
      <w:r>
        <w:t xml:space="preserve">Na základě nastavení vstupních parametrů </w:t>
      </w:r>
      <w:r w:rsidR="000426AE">
        <w:t>měřicí</w:t>
      </w:r>
      <w:r>
        <w:t xml:space="preserve">ho nástroje včetně intervalů </w:t>
      </w:r>
      <w:r w:rsidR="000426AE">
        <w:t>měřicí</w:t>
      </w:r>
      <w:r>
        <w:t xml:space="preserve"> sekvence je možné provést samotný test dle zvolených kroků, </w:t>
      </w:r>
      <w:r w:rsidR="00815ABE">
        <w:t>nejlépe</w:t>
      </w:r>
      <w:r>
        <w:t xml:space="preserve"> v doporučeném pořadí, jehož výsledkem j</w:t>
      </w:r>
      <w:r w:rsidR="00815ABE">
        <w:t>sou naměřené hodnoty</w:t>
      </w:r>
      <w:r>
        <w:t xml:space="preserve"> soubor</w:t>
      </w:r>
      <w:r w:rsidR="00815ABE">
        <w:t>u</w:t>
      </w:r>
      <w:r>
        <w:t xml:space="preserve"> základních datových parametrů. Výsledky jednotlivý</w:t>
      </w:r>
      <w:r w:rsidR="006842B5">
        <w:t xml:space="preserve">ch testů kategorie testB </w:t>
      </w:r>
      <w:r>
        <w:t xml:space="preserve">se následně uloží v podobě reportů umožňující další strojové zpracování (HTML, </w:t>
      </w:r>
      <w:r w:rsidR="003F3BE2">
        <w:t>CSV</w:t>
      </w:r>
      <w:r>
        <w:t xml:space="preserve"> atd.) do výsledné podoby záznamu o měření.</w:t>
      </w:r>
      <w:bookmarkEnd w:id="32"/>
      <w:bookmarkEnd w:id="33"/>
      <w:bookmarkEnd w:id="34"/>
    </w:p>
    <w:p w14:paraId="2ED46917" w14:textId="52D8B626" w:rsidR="0051128E" w:rsidRDefault="0051128E" w:rsidP="0051128E">
      <w:pPr>
        <w:pStyle w:val="Nadpis3"/>
      </w:pPr>
      <w:bookmarkStart w:id="35" w:name="OLE_LINK35"/>
      <w:r>
        <w:t xml:space="preserve">Vyhodnocení výsledku </w:t>
      </w:r>
      <w:r w:rsidR="008F6945">
        <w:t xml:space="preserve">procesu </w:t>
      </w:r>
      <w:r>
        <w:t>měření</w:t>
      </w:r>
    </w:p>
    <w:p w14:paraId="6436FFEF" w14:textId="79BD42F7" w:rsidR="005B2E42" w:rsidRDefault="005B2E42" w:rsidP="005B2E42">
      <w:bookmarkStart w:id="36" w:name="OLE_LINK36"/>
      <w:bookmarkStart w:id="37" w:name="OLE_LINK37"/>
      <w:bookmarkEnd w:id="35"/>
      <w:r>
        <w:t xml:space="preserve">Při vyhodnocování výsledků procesu měření </w:t>
      </w:r>
      <w:r w:rsidR="006842B5">
        <w:t>kategorie testB</w:t>
      </w:r>
      <w:r w:rsidR="009F1C96">
        <w:t xml:space="preserve"> </w:t>
      </w:r>
      <w:r>
        <w:t>dle přílohy 1 tohoto dokumentu bude Úřadem sledováno</w:t>
      </w:r>
      <w:r w:rsidRPr="005B2E42">
        <w:t xml:space="preserve"> dodržování definovaných rychlostí, a to z hlediska ověření vzniku výpadku služby a tzv. odchylek jako indikátorů skutečnosti, že výkon služby nedosahuje smluvených parametrů.</w:t>
      </w:r>
      <w:r>
        <w:t xml:space="preserve"> V případě </w:t>
      </w:r>
      <w:r w:rsidR="00D04162">
        <w:t>m</w:t>
      </w:r>
      <w:r w:rsidR="00D04162" w:rsidRPr="00D04162">
        <w:t>inimální rychlost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min</m:t>
            </m:r>
          </m:sub>
        </m:sSub>
      </m:oMath>
      <w:r w:rsidR="00D04162" w:rsidRPr="00D04162">
        <w:t>)</w:t>
      </w:r>
      <w:r w:rsidR="00D04162">
        <w:t xml:space="preserve"> platí, že se j</w:t>
      </w:r>
      <w:r w:rsidR="000D7FA5">
        <w:t>edná o </w:t>
      </w:r>
      <w:r w:rsidR="00DC0930">
        <w:t>nejnižší garantovanou</w:t>
      </w:r>
      <w:r w:rsidR="00D04162" w:rsidRPr="00D04162">
        <w:t xml:space="preserve"> rychlost stahování (download) a </w:t>
      </w:r>
      <w:r w:rsidR="00520157">
        <w:t>odesílání</w:t>
      </w:r>
      <w:r w:rsidR="00D04162" w:rsidRPr="00D04162">
        <w:t xml:space="preserve"> (upload), kterou se příslušný poskytovatel služby přístupu k internetu smluvně zavázal koncovému uživateli poskytnout</w:t>
      </w:r>
      <w:r w:rsidR="009F1C96">
        <w:t>. V </w:t>
      </w:r>
      <w:r w:rsidR="00D04162" w:rsidRPr="00D04162">
        <w:t xml:space="preserve">případě, že rychlost klesne pod tuto hodnotu, znamená takový stav výpadek služby. </w:t>
      </w:r>
      <w:r w:rsidR="00382F4C">
        <w:t>P</w:t>
      </w:r>
      <w:r w:rsidR="00563B7C">
        <w:t xml:space="preserve">ro </w:t>
      </w:r>
      <w:r w:rsidR="00D04162" w:rsidRPr="00D04162">
        <w:t xml:space="preserve">rychlost stahování, resp. </w:t>
      </w:r>
      <w:r w:rsidR="00520157">
        <w:t>odesílání</w:t>
      </w:r>
      <w:r w:rsidR="00D04162" w:rsidRPr="00D04162">
        <w:t xml:space="preserve"> dat, </w:t>
      </w:r>
      <w:r w:rsidR="00563B7C">
        <w:t xml:space="preserve">by mělo </w:t>
      </w:r>
      <w:r w:rsidR="00382F4C">
        <w:t xml:space="preserve">tedy </w:t>
      </w:r>
      <w:r w:rsidR="00563B7C">
        <w:t>platit</w:t>
      </w:r>
      <w:r w:rsidR="00DC0930">
        <w:t>:</w:t>
      </w:r>
      <w:r>
        <w:t xml:space="preserve"> </w:t>
      </w:r>
    </w:p>
    <w:p w14:paraId="60AB408F" w14:textId="32153288" w:rsidR="00162C51" w:rsidRDefault="00162C51" w:rsidP="00162C51">
      <w:pPr>
        <w:tabs>
          <w:tab w:val="center" w:pos="4536"/>
          <w:tab w:val="right" w:pos="9070"/>
        </w:tabs>
        <w:ind w:firstLine="0"/>
      </w:pPr>
      <w:r>
        <w:tab/>
      </w:r>
      <m:oMath>
        <m:r>
          <m:rPr>
            <m:sty m:val="p"/>
          </m:rPr>
          <w:rPr>
            <w:rFonts w:ascii="Cambria Math" w:hAnsi="Cambria Math"/>
          </w:rPr>
          <m:t>TCP aTR ≥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min</m:t>
            </m:r>
          </m:sub>
        </m:sSub>
        <m:r>
          <m:rPr>
            <m:sty m:val="p"/>
          </m:rPr>
          <w:rPr>
            <w:rFonts w:ascii="Cambria Math" w:hAnsi="Cambria Math"/>
          </w:rPr>
          <m:t>;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b/s;b/s</m:t>
            </m:r>
          </m:e>
        </m:d>
      </m:oMath>
      <w:r w:rsidR="00E15C24">
        <w:t>,</w:t>
      </w:r>
      <w:r w:rsidR="00E15C24">
        <w:tab/>
        <w:t>(1</w:t>
      </w:r>
      <w:r w:rsidR="0098294A">
        <w:t>8</w:t>
      </w:r>
      <w:r w:rsidR="00E15C24">
        <w:t>)</w:t>
      </w:r>
    </w:p>
    <w:p w14:paraId="3BC84563" w14:textId="09942B5F" w:rsidR="00E15C24" w:rsidRDefault="00E15C24" w:rsidP="00162C51">
      <w:pPr>
        <w:tabs>
          <w:tab w:val="center" w:pos="4536"/>
          <w:tab w:val="right" w:pos="9070"/>
        </w:tabs>
        <w:ind w:firstLine="0"/>
      </w:pPr>
      <w:r>
        <w:t xml:space="preserve">v opačném případě došlo k výpadku služby přístupu k síti internet. </w:t>
      </w:r>
    </w:p>
    <w:p w14:paraId="145080D4" w14:textId="101340DD" w:rsidR="00E15C24" w:rsidRDefault="00776665" w:rsidP="00E15C24">
      <w:r>
        <w:t xml:space="preserve">Úřad ve svém dokumentu </w:t>
      </w:r>
      <w:r w:rsidRPr="00CC214C">
        <w:t>Vyjádření Českého telekomunikačního úřadu k vybraným otázkám přístupu k otevřenému internetu a evropským pravidlům síťové neutrality</w:t>
      </w:r>
      <w:r>
        <w:t xml:space="preserve"> na základě Nařízení zavádí velkou trvající a velkou pravidelně se opakující odchylku od běžně dostupné rychlosti (</w:t>
      </w:r>
      <m:oMath>
        <m:r>
          <m:rPr>
            <m:sty m:val="p"/>
          </m:rPr>
          <w:rPr>
            <w:rFonts w:ascii="Cambria Math" w:hAnsi="Cambria Math"/>
          </w:rPr>
          <m:t>BDR</m:t>
        </m:r>
      </m:oMath>
      <w:r>
        <w:t>). Obě definované odchylky se odvozují od detekovatelné změny výkonu služby přístupu k internetu. Detekovatelná změna výkonu služby přístupu k internetu (dále jen „</w:t>
      </w:r>
      <m:oMath>
        <m:r>
          <m:rPr>
            <m:sty m:val="p"/>
          </m:rPr>
          <w:rPr>
            <w:rFonts w:ascii="Cambria Math" w:hAnsi="Cambria Math"/>
          </w:rPr>
          <m:t>DZV</m:t>
        </m:r>
      </m:oMath>
      <w:r>
        <w:t xml:space="preserve">“) v pevné síti elektronických komunikací označuje pokles alespoň jedné ze skutečně dosahovaných rychlostí </w:t>
      </w:r>
      <w:r w:rsidR="00D20B90">
        <w:t>(dále jen „</w:t>
      </w:r>
      <m:oMath>
        <m:r>
          <m:rPr>
            <m:sty m:val="p"/>
          </m:rPr>
          <w:rPr>
            <w:rFonts w:ascii="Cambria Math" w:hAnsi="Cambria Math"/>
          </w:rPr>
          <m:t>SDR</m:t>
        </m:r>
      </m:oMath>
      <w:r w:rsidR="00D20B90">
        <w:t xml:space="preserve">“) </w:t>
      </w:r>
      <w:r>
        <w:t xml:space="preserve">stahování či </w:t>
      </w:r>
      <w:r w:rsidR="00520157">
        <w:t>odesílání</w:t>
      </w:r>
      <w:r>
        <w:t xml:space="preserve"> </w:t>
      </w:r>
      <w:r w:rsidR="00FE2B54">
        <w:t>dat pod 50 % hodnoty uvedené</w:t>
      </w:r>
      <w:r w:rsidR="00D20B90">
        <w:t xml:space="preserve"> jako </w:t>
      </w:r>
      <m:oMath>
        <m:r>
          <m:rPr>
            <m:sty m:val="p"/>
          </m:rPr>
          <w:rPr>
            <w:rFonts w:ascii="Cambria Math" w:hAnsi="Cambria Math"/>
          </w:rPr>
          <m:t>BDR</m:t>
        </m:r>
      </m:oMath>
      <w:r w:rsidR="00D20B90">
        <w:t xml:space="preserve">. </w:t>
      </w:r>
      <w:r w:rsidR="004B463F">
        <w:t>Úroveň</w:t>
      </w:r>
      <w:r w:rsidR="00D20B90">
        <w:t xml:space="preserve"> poklesu </w:t>
      </w:r>
      <m:oMath>
        <m:r>
          <m:rPr>
            <m:sty m:val="p"/>
          </m:rPr>
          <w:rPr>
            <w:rFonts w:ascii="Cambria Math" w:hAnsi="Cambria Math"/>
          </w:rPr>
          <m:t>SDR</m:t>
        </m:r>
      </m:oMath>
      <w:r w:rsidR="00D20B90">
        <w:t xml:space="preserve"> pod </w:t>
      </w:r>
      <m:oMath>
        <m:r>
          <m:rPr>
            <m:sty m:val="p"/>
          </m:rPr>
          <w:rPr>
            <w:rFonts w:ascii="Cambria Math" w:hAnsi="Cambria Math"/>
          </w:rPr>
          <m:t>BDR</m:t>
        </m:r>
      </m:oMath>
      <w:r w:rsidR="00D20B90">
        <w:t xml:space="preserve"> může označit jako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SDR</m:t>
            </m:r>
          </m:sub>
        </m:sSub>
        <m:r>
          <m:rPr>
            <m:sty m:val="p"/>
          </m:rPr>
          <w:rPr>
            <w:rFonts w:ascii="Cambria Math" w:hAnsi="Cambria Math"/>
          </w:rPr>
          <m:t>=0,5</m:t>
        </m:r>
      </m:oMath>
      <w:r w:rsidR="00D20B90">
        <w:t xml:space="preserve">. Hranici detekovatelné změny výkonu </w:t>
      </w:r>
      <w:r w:rsidR="00382F4C">
        <w:t>je možné</w:t>
      </w:r>
      <w:r w:rsidR="004B463F">
        <w:t xml:space="preserve"> následně</w:t>
      </w:r>
      <w:r w:rsidR="00D20B90">
        <w:t xml:space="preserve"> stanovit z rovnice:</w:t>
      </w:r>
    </w:p>
    <w:p w14:paraId="2C46EFC0" w14:textId="6A79C1B3" w:rsidR="00D20B90" w:rsidRDefault="00D20B90" w:rsidP="00D20B90">
      <w:pPr>
        <w:tabs>
          <w:tab w:val="center" w:pos="4536"/>
          <w:tab w:val="right" w:pos="9070"/>
        </w:tabs>
        <w:ind w:firstLine="0"/>
      </w:pPr>
      <w:r>
        <w:tab/>
      </w:r>
      <m:oMath>
        <m:r>
          <m:rPr>
            <m:sty m:val="p"/>
          </m:rPr>
          <w:rPr>
            <w:rFonts w:ascii="Cambria Math" w:hAnsi="Cambria Math"/>
          </w:rPr>
          <m:t>DZV=BDR∙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SDR</m:t>
            </m:r>
          </m:sub>
        </m:sSub>
        <m:r>
          <m:rPr>
            <m:sty m:val="p"/>
          </m:rPr>
          <w:rPr>
            <w:rFonts w:ascii="Cambria Math" w:hAnsi="Cambria Math"/>
          </w:rPr>
          <m:t>;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b/s;b/s,-</m:t>
            </m:r>
          </m:e>
        </m:d>
      </m:oMath>
      <w:r>
        <w:t>.</w:t>
      </w:r>
      <w:r>
        <w:tab/>
        <w:t>(1</w:t>
      </w:r>
      <w:r w:rsidR="0098294A">
        <w:t>9</w:t>
      </w:r>
      <w:r>
        <w:t>)</w:t>
      </w:r>
    </w:p>
    <w:p w14:paraId="2D369EEA" w14:textId="6529E1AB" w:rsidR="00D20B90" w:rsidRDefault="00D20B90" w:rsidP="00D20B90">
      <w:r>
        <w:t xml:space="preserve">Za velkou trvající odchylku od </w:t>
      </w:r>
      <m:oMath>
        <m:r>
          <m:rPr>
            <m:sty m:val="p"/>
          </m:rPr>
          <w:rPr>
            <w:rFonts w:ascii="Cambria Math" w:hAnsi="Cambria Math"/>
          </w:rPr>
          <m:t>BDR</m:t>
        </m:r>
      </m:oMath>
      <w:r>
        <w:t xml:space="preserve"> stahování a </w:t>
      </w:r>
      <w:r w:rsidR="00520157">
        <w:t>odesílání</w:t>
      </w:r>
      <w:r>
        <w:t xml:space="preserve"> dat považuje Úřad takovou odchylku, která vytváří souvislou detekovatelnou změnu výkonu služby přístupu k internetu </w:t>
      </w:r>
      <w:r w:rsidR="00C51E65">
        <w:t xml:space="preserve">delší než 30 minut. </w:t>
      </w:r>
      <w:r w:rsidR="00382F4C">
        <w:t>Je možné tedy napsat</w:t>
      </w:r>
      <w:r w:rsidR="00C51E65">
        <w:t xml:space="preserve">, že pro velkou trvající odchylku od </w:t>
      </w:r>
      <m:oMath>
        <m:r>
          <m:rPr>
            <m:sty m:val="p"/>
          </m:rPr>
          <w:rPr>
            <w:rFonts w:ascii="Cambria Math" w:hAnsi="Cambria Math"/>
          </w:rPr>
          <m:t>BDR</m:t>
        </m:r>
      </m:oMath>
      <w:r w:rsidR="00C51E65">
        <w:t xml:space="preserve"> platí</w:t>
      </w:r>
      <w:r>
        <w:t>:</w:t>
      </w:r>
    </w:p>
    <w:p w14:paraId="38FDC9FE" w14:textId="123DC7EE" w:rsidR="004B463F" w:rsidRDefault="004B463F" w:rsidP="004B463F">
      <w:pPr>
        <w:tabs>
          <w:tab w:val="center" w:pos="4536"/>
          <w:tab w:val="right" w:pos="9070"/>
        </w:tabs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DZV</m:t>
            </m:r>
          </m:sub>
        </m:sSub>
        <m:r>
          <m:rPr>
            <m:sty m:val="p"/>
          </m:rPr>
          <w:rPr>
            <w:rFonts w:ascii="Cambria Math" w:hAnsi="Cambria Math"/>
          </w:rPr>
          <m:t>&gt;30 min</m:t>
        </m:r>
      </m:oMath>
      <w:r>
        <w:t>,</w:t>
      </w:r>
      <w:r>
        <w:tab/>
        <w:t>(</w:t>
      </w:r>
      <w:r w:rsidR="0098294A">
        <w:t>20</w:t>
      </w:r>
      <w:r>
        <w:t>)</w:t>
      </w:r>
    </w:p>
    <w:p w14:paraId="75384EEA" w14:textId="6C9C8914" w:rsidR="00D20B90" w:rsidRDefault="004B463F" w:rsidP="004B463F">
      <w:pPr>
        <w:tabs>
          <w:tab w:val="center" w:pos="4536"/>
          <w:tab w:val="right" w:pos="9070"/>
        </w:tabs>
        <w:ind w:firstLine="0"/>
      </w:pPr>
      <w:r>
        <w:t xml:space="preserve">kde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DZV</m:t>
            </m:r>
          </m:sub>
        </m:sSub>
      </m:oMath>
      <w:r w:rsidR="00D20B90" w:rsidRPr="004B463F">
        <w:t xml:space="preserve"> </w:t>
      </w:r>
      <w:r>
        <w:t xml:space="preserve">označuje délku intervalu překročení hranice </w:t>
      </w:r>
      <m:oMath>
        <m:r>
          <m:rPr>
            <m:sty m:val="p"/>
          </m:rPr>
          <w:rPr>
            <w:rFonts w:ascii="Cambria Math" w:hAnsi="Cambria Math"/>
          </w:rPr>
          <m:t>DZV</m:t>
        </m:r>
      </m:oMath>
      <w:r w:rsidR="000A53EB">
        <w:t xml:space="preserve"> </w:t>
      </w:r>
      <w:r w:rsidR="0063503F">
        <w:t>odpovídající</w:t>
      </w:r>
      <w:r>
        <w:t xml:space="preserve"> času zahájení </w:t>
      </w:r>
      <w:r w:rsidR="000426AE">
        <w:t>měřicí</w:t>
      </w:r>
      <w:r>
        <w:t xml:space="preserve">ho procesu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>
        <w:t>.</w:t>
      </w:r>
      <w:r w:rsidR="00022AF7">
        <w:t xml:space="preserve"> Vzhledem k</w:t>
      </w:r>
      <w:r w:rsidR="00B47D85">
        <w:t xml:space="preserve"> samotnému </w:t>
      </w:r>
      <w:r w:rsidR="00022AF7">
        <w:t>procesu měření a jeho jednotlivým krokům bude považovat Úřad za vznik velké</w:t>
      </w:r>
      <w:r w:rsidR="00B47D85">
        <w:t xml:space="preserve"> trvající odchylky případ, kdy </w:t>
      </w:r>
      <w:r w:rsidR="00022AF7">
        <w:t xml:space="preserve">pro všechny </w:t>
      </w:r>
      <w:r w:rsidR="00FE2B54">
        <w:t xml:space="preserve">výsledky </w:t>
      </w:r>
      <w:r w:rsidR="00022AF7">
        <w:t>test</w:t>
      </w:r>
      <w:r w:rsidR="00FE2B54">
        <w:t>ů</w:t>
      </w:r>
      <w:r w:rsidR="00022AF7">
        <w:t xml:space="preserve"> </w:t>
      </w:r>
      <w:r w:rsidR="000D7FA5">
        <w:t xml:space="preserve">kategorie testB </w:t>
      </w:r>
      <w:r w:rsidR="00022AF7">
        <w:t xml:space="preserve">stahování nebo </w:t>
      </w:r>
      <w:r w:rsidR="00520157">
        <w:t>odesílání</w:t>
      </w:r>
      <w:r w:rsidR="00022AF7">
        <w:t xml:space="preserve"> </w:t>
      </w:r>
      <w:r w:rsidR="00B47D85">
        <w:t>bude platit</w:t>
      </w:r>
      <w:r w:rsidR="00FE2B54">
        <w:t xml:space="preserve"> podmínka</w:t>
      </w:r>
      <w:r w:rsidR="00B47D85">
        <w:t xml:space="preserve"> </w:t>
      </w:r>
      <m:oMath>
        <m:r>
          <m:rPr>
            <m:sty m:val="p"/>
          </m:rPr>
          <w:rPr>
            <w:rFonts w:ascii="Cambria Math" w:hAnsi="Cambria Math"/>
          </w:rPr>
          <m:t>TCP aTR&lt;DZV</m:t>
        </m:r>
      </m:oMath>
      <w:r w:rsidR="00B47D85">
        <w:t>.</w:t>
      </w:r>
      <w:r w:rsidR="00022AF7">
        <w:t xml:space="preserve">  </w:t>
      </w:r>
    </w:p>
    <w:p w14:paraId="0EA1A876" w14:textId="3DA302E3" w:rsidR="000E3A0E" w:rsidRDefault="000E3A0E" w:rsidP="000E3A0E">
      <w:r>
        <w:t xml:space="preserve">Za velkou opakující se odchylku od </w:t>
      </w:r>
      <m:oMath>
        <m:r>
          <m:rPr>
            <m:sty m:val="p"/>
          </m:rPr>
          <w:rPr>
            <w:rFonts w:ascii="Cambria Math" w:hAnsi="Cambria Math"/>
          </w:rPr>
          <m:t>BDR</m:t>
        </m:r>
      </m:oMath>
      <w:r>
        <w:t xml:space="preserve"> stahování a </w:t>
      </w:r>
      <w:r w:rsidR="00520157">
        <w:t>odesílání</w:t>
      </w:r>
      <w:r>
        <w:t xml:space="preserve"> dat považuje Úřad takovou odchylku, při které dojde alespoň ke třem detekovatelným změnám výkonu služby přístupu k internetu delším než 1 minuta v časovém úseku 1 hodiny. Pokud tedy </w:t>
      </w:r>
      <w:r w:rsidR="00FE2B54">
        <w:t>označíme</w:t>
      </w:r>
      <w:r>
        <w:t xml:space="preserve"> čas zahájení testu, při kterém byla překročena hranice </w:t>
      </w:r>
      <m:oMath>
        <m:r>
          <m:rPr>
            <m:sty m:val="p"/>
          </m:rPr>
          <w:rPr>
            <w:rFonts w:ascii="Cambria Math" w:hAnsi="Cambria Math"/>
          </w:rPr>
          <m:t>DZV</m:t>
        </m:r>
      </m:oMath>
      <w:r w:rsidR="00FE2B54">
        <w:t>,</w:t>
      </w:r>
      <w:r>
        <w:t xml:space="preserve"> v podobě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x</m:t>
            </m:r>
          </m:sub>
        </m:sSub>
      </m:oMath>
      <w:r>
        <w:t xml:space="preserve">, kde </w:t>
      </w:r>
      <m:oMath>
        <m:r>
          <m:rPr>
            <m:sty m:val="p"/>
          </m:rPr>
          <w:rPr>
            <w:rFonts w:ascii="Cambria Math" w:hAnsi="Cambria Math"/>
          </w:rPr>
          <m:t>x∈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</m:oMath>
      <w:r>
        <w:t>, a dále použije</w:t>
      </w:r>
      <w:r w:rsidR="00FE2B54">
        <w:t>me stanovenou délku</w:t>
      </w:r>
      <w:r>
        <w:t xml:space="preserve"> </w:t>
      </w:r>
      <w:r w:rsidR="00FE2B54">
        <w:t>intervalu</w:t>
      </w:r>
      <w:r>
        <w:t xml:space="preserve"> samotného testu</w:t>
      </w:r>
      <w:r w:rsidR="00FE2B54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testB</m:t>
            </m:r>
          </m:sub>
        </m:sSub>
      </m:oMath>
      <w:r>
        <w:t xml:space="preserve">, </w:t>
      </w:r>
      <w:r w:rsidR="00382F4C">
        <w:t>je možné</w:t>
      </w:r>
      <w:r>
        <w:t xml:space="preserve"> </w:t>
      </w:r>
      <w:r w:rsidR="00FE2B54">
        <w:t>tedy napsat</w:t>
      </w:r>
      <w:r w:rsidR="00C51E65">
        <w:t xml:space="preserve">, že pro velkou opakující se odchylku od </w:t>
      </w:r>
      <m:oMath>
        <m:r>
          <m:rPr>
            <m:sty m:val="p"/>
          </m:rPr>
          <w:rPr>
            <w:rFonts w:ascii="Cambria Math" w:hAnsi="Cambria Math"/>
          </w:rPr>
          <m:t>BDR</m:t>
        </m:r>
      </m:oMath>
      <w:r w:rsidR="00C51E65">
        <w:t xml:space="preserve"> platí</w:t>
      </w:r>
      <w:r>
        <w:t>:</w:t>
      </w:r>
    </w:p>
    <w:p w14:paraId="05792F75" w14:textId="1AD63293" w:rsidR="000E3A0E" w:rsidRDefault="000E3A0E" w:rsidP="000E3A0E">
      <w:pPr>
        <w:tabs>
          <w:tab w:val="center" w:pos="4536"/>
          <w:tab w:val="right" w:pos="9070"/>
        </w:tabs>
      </w:pPr>
      <w:r>
        <w:tab/>
      </w:r>
      <m:oMath>
        <m:r>
          <m:rPr>
            <m:sty m:val="p"/>
          </m:rPr>
          <w:rPr>
            <w:rFonts w:ascii="Cambria Math" w:hAnsi="Cambria Math"/>
          </w:rPr>
          <m:t xml:space="preserve">∃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DZV</m:t>
            </m:r>
          </m:sub>
        </m:sSub>
        <m:r>
          <m:rPr>
            <m:sty m:val="p"/>
          </m:rPr>
          <w:rPr>
            <w:rFonts w:ascii="Cambria Math" w:hAnsi="Cambria Math"/>
          </w:rPr>
          <m:t>&gt;1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min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⋀</m:t>
            </m:r>
          </m:e>
        </m:func>
        <m:r>
          <m:rPr>
            <m:sty m:val="p"/>
          </m:rP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)≤(60 min-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testB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</m:oMath>
      <w:r w:rsidR="00C51E65">
        <w:t>.</w:t>
      </w:r>
      <w:r w:rsidRPr="00C51E65">
        <w:tab/>
      </w:r>
      <w:r>
        <w:t>(</w:t>
      </w:r>
      <w:r w:rsidR="00C51E65">
        <w:t>2</w:t>
      </w:r>
      <w:r w:rsidR="0098294A">
        <w:t>1</w:t>
      </w:r>
      <w:r>
        <w:t>)</w:t>
      </w:r>
    </w:p>
    <w:p w14:paraId="07B5CBE2" w14:textId="28EABD8A" w:rsidR="00AD69CE" w:rsidRDefault="00633531" w:rsidP="00AD69CE">
      <w:pPr>
        <w:tabs>
          <w:tab w:val="center" w:pos="4536"/>
          <w:tab w:val="right" w:pos="9070"/>
        </w:tabs>
      </w:pPr>
      <w:r>
        <w:t xml:space="preserve">Konstatování, zda během </w:t>
      </w:r>
      <w:r w:rsidR="000426AE">
        <w:t>měřicí</w:t>
      </w:r>
      <w:r>
        <w:t xml:space="preserve">ho procesu došlo k </w:t>
      </w:r>
      <w:r w:rsidR="00FE2B54">
        <w:t>vzniku výpadku služby nebo k</w:t>
      </w:r>
      <w:r w:rsidRPr="005B2E42">
        <w:t xml:space="preserve"> tzv. odchylek jako indikátorů skutečnosti, že výkon služby </w:t>
      </w:r>
      <w:r>
        <w:t xml:space="preserve">přístupu k síti internet </w:t>
      </w:r>
      <w:r w:rsidRPr="005B2E42">
        <w:t>nedosahuje smluvených parametrů</w:t>
      </w:r>
      <w:r>
        <w:t xml:space="preserve">, </w:t>
      </w:r>
      <w:r w:rsidR="00FE2B54">
        <w:t>bude</w:t>
      </w:r>
      <w:r>
        <w:t xml:space="preserve"> nedílnou součástí záznamu o měření.</w:t>
      </w:r>
      <w:bookmarkEnd w:id="36"/>
      <w:bookmarkEnd w:id="37"/>
    </w:p>
    <w:p w14:paraId="509C4104" w14:textId="77777777" w:rsidR="000E3A0E" w:rsidRPr="004B463F" w:rsidRDefault="000E3A0E" w:rsidP="000E3A0E"/>
    <w:p w14:paraId="65251D5B" w14:textId="6A3963D0" w:rsidR="00CD69AD" w:rsidRDefault="00776665" w:rsidP="00D20B90">
      <w:pPr>
        <w:tabs>
          <w:tab w:val="center" w:pos="4536"/>
          <w:tab w:val="right" w:pos="9070"/>
        </w:tabs>
        <w:ind w:firstLine="0"/>
      </w:pPr>
      <w:r>
        <w:tab/>
      </w:r>
    </w:p>
    <w:p w14:paraId="7DCA44FC" w14:textId="1B246CF2" w:rsidR="00DE26DD" w:rsidRDefault="00DE26DD">
      <w:pPr>
        <w:spacing w:after="0"/>
        <w:ind w:firstLine="0"/>
        <w:jc w:val="left"/>
      </w:pPr>
      <w:r>
        <w:br w:type="page"/>
      </w:r>
    </w:p>
    <w:p w14:paraId="75E01881" w14:textId="076956B5" w:rsidR="00DE26DD" w:rsidRDefault="00626FA0" w:rsidP="00626FA0">
      <w:pPr>
        <w:pStyle w:val="Nadpis2"/>
      </w:pPr>
      <w:r w:rsidRPr="00626FA0">
        <w:t xml:space="preserve">Měření pevné sítě elektronických komunikací pro účely kontroly datových parametrů náležících do souboru </w:t>
      </w:r>
      <w:r>
        <w:t>rozšířených</w:t>
      </w:r>
      <w:r w:rsidRPr="00626FA0">
        <w:t xml:space="preserve"> datových parametrů</w:t>
      </w:r>
    </w:p>
    <w:p w14:paraId="5F743509" w14:textId="1A88887D" w:rsidR="00DA332B" w:rsidRDefault="00DE26DD" w:rsidP="00DE26DD">
      <w:r>
        <w:t xml:space="preserve">Příloha </w:t>
      </w:r>
      <w:r w:rsidR="00F62425">
        <w:t>2</w:t>
      </w:r>
      <w:r>
        <w:t xml:space="preserve"> verze 2.0, platná od </w:t>
      </w:r>
      <w:r w:rsidR="00F62425">
        <w:fldChar w:fldCharType="begin"/>
      </w:r>
      <w:r w:rsidR="00F62425">
        <w:instrText xml:space="preserve"> TIME \@ "d. MMMM yyyy" </w:instrText>
      </w:r>
      <w:r w:rsidR="00F62425">
        <w:fldChar w:fldCharType="separate"/>
      </w:r>
      <w:r w:rsidR="007E3B79">
        <w:rPr>
          <w:noProof/>
        </w:rPr>
        <w:t>13. září 2018</w:t>
      </w:r>
      <w:r w:rsidR="00F62425">
        <w:fldChar w:fldCharType="end"/>
      </w:r>
      <w:r>
        <w:t xml:space="preserve">, je určena pro měření </w:t>
      </w:r>
      <w:r w:rsidR="00404BFE">
        <w:t xml:space="preserve">datových </w:t>
      </w:r>
      <w:r>
        <w:t xml:space="preserve">parametrů </w:t>
      </w:r>
      <w:bookmarkStart w:id="38" w:name="OLE_LINK41"/>
      <w:bookmarkStart w:id="39" w:name="OLE_LINK42"/>
      <w:r w:rsidR="00626FA0">
        <w:t>náležících do</w:t>
      </w:r>
      <w:r w:rsidR="00F62425">
        <w:t xml:space="preserve"> souboru rozšířených datových parametrů pevných sítí elektronických komunikací spadajících do kategorie NGA</w:t>
      </w:r>
      <w:r>
        <w:t xml:space="preserve">. Měření podle přílohy </w:t>
      </w:r>
      <w:r w:rsidR="00F62425">
        <w:t>2</w:t>
      </w:r>
      <w:r>
        <w:t xml:space="preserve"> je</w:t>
      </w:r>
      <w:r w:rsidR="00B4151C">
        <w:t xml:space="preserve"> uplatnitelné pro účel</w:t>
      </w:r>
      <w:r w:rsidR="00F62425">
        <w:t xml:space="preserve"> </w:t>
      </w:r>
      <w:bookmarkStart w:id="40" w:name="OLE_LINK13"/>
      <w:r w:rsidR="00F62425">
        <w:t xml:space="preserve">kontroly datových parametrů nově budovaných NGA sítí, stávajících NGA sítí </w:t>
      </w:r>
      <w:r w:rsidR="00404BFE">
        <w:t xml:space="preserve">nebo </w:t>
      </w:r>
      <w:r w:rsidR="00086A25">
        <w:t>případně k</w:t>
      </w:r>
      <w:r w:rsidR="00C2222D">
        <w:t xml:space="preserve"> naplnění potřeby Úřadu </w:t>
      </w:r>
      <w:r w:rsidR="00F62425">
        <w:t>po</w:t>
      </w:r>
      <w:r w:rsidR="00C2222D">
        <w:t>s</w:t>
      </w:r>
      <w:r w:rsidR="0056323A">
        <w:t>o</w:t>
      </w:r>
      <w:r w:rsidR="00C2222D">
        <w:t>uzení</w:t>
      </w:r>
      <w:r w:rsidR="00F62425">
        <w:t xml:space="preserve"> </w:t>
      </w:r>
      <w:r w:rsidR="00626FA0">
        <w:t xml:space="preserve">stávajících pevných sítí </w:t>
      </w:r>
      <w:r w:rsidR="00404BFE">
        <w:t xml:space="preserve">z hlediska dosahovaných </w:t>
      </w:r>
      <w:r w:rsidR="00F62425">
        <w:t xml:space="preserve">kvalitativních </w:t>
      </w:r>
      <w:r w:rsidR="00404BFE">
        <w:t>datových parametrů</w:t>
      </w:r>
      <w:bookmarkEnd w:id="40"/>
      <w:r w:rsidR="00404BFE">
        <w:t>.</w:t>
      </w:r>
      <w:bookmarkEnd w:id="38"/>
      <w:bookmarkEnd w:id="39"/>
    </w:p>
    <w:p w14:paraId="24849BFC" w14:textId="2228BF5E" w:rsidR="00404BFE" w:rsidRDefault="00404BFE" w:rsidP="00404BFE">
      <w:pPr>
        <w:pStyle w:val="Nadpis3"/>
      </w:pPr>
      <w:r>
        <w:t xml:space="preserve">Popis </w:t>
      </w:r>
      <w:r w:rsidR="000426AE">
        <w:t>měřicí</w:t>
      </w:r>
      <w:r>
        <w:t>ho scénáře</w:t>
      </w:r>
    </w:p>
    <w:p w14:paraId="45B76B7F" w14:textId="1CA86EEE" w:rsidR="00404BFE" w:rsidRDefault="000426AE" w:rsidP="00DE26DD">
      <w:r>
        <w:t>Měřicí</w:t>
      </w:r>
      <w:r w:rsidR="0062020A">
        <w:t xml:space="preserve"> scénář odpovídá </w:t>
      </w:r>
      <w:r>
        <w:t>měřicí</w:t>
      </w:r>
      <w:r w:rsidR="0062020A">
        <w:t>mu procesu specifikovaném v </w:t>
      </w:r>
      <w:r w:rsidR="0062020A" w:rsidRPr="00E97EC8">
        <w:t xml:space="preserve">metodickém postupu </w:t>
      </w:r>
      <w:r w:rsidR="0062020A">
        <w:t xml:space="preserve">tohoto dokumentu. Specifikovaný </w:t>
      </w:r>
      <w:r>
        <w:t>měřicí</w:t>
      </w:r>
      <w:r w:rsidR="0062020A">
        <w:t xml:space="preserve"> scénář je Úřadem stanoven pro měření datových parametrů pevných sítí elektronických komunikací náležících do souboru rozšířených dat</w:t>
      </w:r>
      <w:r w:rsidR="00076108">
        <w:t xml:space="preserve">ových parametrů </w:t>
      </w:r>
      <w:r w:rsidR="00E234B5">
        <w:t>pro účel jejich kontroly</w:t>
      </w:r>
      <w:r w:rsidR="0062020A">
        <w:t xml:space="preserve">. </w:t>
      </w:r>
      <w:r>
        <w:t>Měřicí</w:t>
      </w:r>
      <w:r w:rsidR="0062020A">
        <w:t xml:space="preserve"> scénář i zvolený soubor rozšířených datových parametrů jsou v souladu s dokumenty </w:t>
      </w:r>
      <w:r w:rsidR="0062020A" w:rsidRPr="00E97EC8">
        <w:t>Stanovení základních parametrů a m</w:t>
      </w:r>
      <w:r w:rsidR="0062020A">
        <w:t>ěření kvality služby přístupu k internetu a</w:t>
      </w:r>
      <w:r w:rsidR="0062020A" w:rsidRPr="00E97EC8">
        <w:t xml:space="preserve"> Vyjádření Če</w:t>
      </w:r>
      <w:r w:rsidR="0062020A">
        <w:t>ského telekomunikačního úřadu k </w:t>
      </w:r>
      <w:r w:rsidR="0062020A" w:rsidRPr="00E97EC8">
        <w:t>vybraným otázkám přístupu k</w:t>
      </w:r>
      <w:r w:rsidR="0062020A">
        <w:t> </w:t>
      </w:r>
      <w:r w:rsidR="0062020A" w:rsidRPr="00E97EC8">
        <w:t>otevřenému internetu a evropským pravidlům síťové neutrality</w:t>
      </w:r>
      <w:r w:rsidR="0062020A">
        <w:t>.</w:t>
      </w:r>
    </w:p>
    <w:p w14:paraId="389340B3" w14:textId="42AD0456" w:rsidR="0062020A" w:rsidRDefault="0062020A" w:rsidP="0062020A">
      <w:pPr>
        <w:pStyle w:val="Nadpis3"/>
      </w:pPr>
      <w:r>
        <w:t xml:space="preserve">Volba </w:t>
      </w:r>
      <w:r w:rsidR="000426AE">
        <w:t>měřicí</w:t>
      </w:r>
      <w:r>
        <w:t xml:space="preserve"> metody</w:t>
      </w:r>
    </w:p>
    <w:p w14:paraId="063D9373" w14:textId="54F75C3A" w:rsidR="0062020A" w:rsidRDefault="0062020A" w:rsidP="0062020A">
      <w:r>
        <w:t xml:space="preserve">Pro účely měření dle stanoveného </w:t>
      </w:r>
      <w:r w:rsidR="000426AE">
        <w:t>měřicí</w:t>
      </w:r>
      <w:r>
        <w:t xml:space="preserve">ho scénáře vychází zvolená </w:t>
      </w:r>
      <w:r w:rsidR="000426AE">
        <w:t>měřicí</w:t>
      </w:r>
      <w:r>
        <w:t xml:space="preserve"> metoda z metodického</w:t>
      </w:r>
      <w:r w:rsidRPr="00E97EC8">
        <w:t xml:space="preserve"> postupu Měření datových parametrů sítí pomocí TCP protokolu, založeném na doporučení IETF RFC 6349</w:t>
      </w:r>
      <w:r w:rsidR="0056323A">
        <w:t>, doplněna</w:t>
      </w:r>
      <w:r>
        <w:t xml:space="preserve"> </w:t>
      </w:r>
      <w:r w:rsidR="0056323A">
        <w:t>standardem</w:t>
      </w:r>
      <w:r>
        <w:t xml:space="preserve"> ITU-T Y.1564. </w:t>
      </w:r>
      <w:r w:rsidRPr="00973A88">
        <w:t>Úřad uvedl na základě Nařízení čtyři definice rychlostí související s poskytování</w:t>
      </w:r>
      <w:r>
        <w:t>m služby přístupu k internetu v </w:t>
      </w:r>
      <w:r w:rsidRPr="00973A88">
        <w:t xml:space="preserve">pevných sítích v rozsahu od bodu předání služby koncovému uživateli </w:t>
      </w:r>
      <w:r w:rsidR="000850FE">
        <w:t>(D</w:t>
      </w:r>
      <w:r w:rsidR="00293FCA">
        <w:t>e</w:t>
      </w:r>
      <w:r w:rsidR="000850FE">
        <w:t>P </w:t>
      </w:r>
      <w:r w:rsidR="005E1A5B">
        <w:t>7</w:t>
      </w:r>
      <w:r>
        <w:t xml:space="preserve">) </w:t>
      </w:r>
      <w:r w:rsidRPr="00973A88">
        <w:t xml:space="preserve">po bod </w:t>
      </w:r>
      <w:r w:rsidR="0098052C">
        <w:t>přístupu</w:t>
      </w:r>
      <w:r w:rsidRPr="00973A88">
        <w:t xml:space="preserve"> MSEK </w:t>
      </w:r>
      <w:r w:rsidR="00DD32F6">
        <w:t>do peeringového uzlu</w:t>
      </w:r>
      <w:r w:rsidRPr="00973A88">
        <w:t xml:space="preserve"> NIX.CZ</w:t>
      </w:r>
      <w:r>
        <w:t xml:space="preserve"> (D</w:t>
      </w:r>
      <w:r w:rsidR="00293FCA">
        <w:t>e</w:t>
      </w:r>
      <w:r>
        <w:t>P </w:t>
      </w:r>
      <w:r w:rsidR="00AB1632">
        <w:t>1</w:t>
      </w:r>
      <w:r>
        <w:t>)</w:t>
      </w:r>
      <w:r w:rsidRPr="00973A88">
        <w:t>. V případě stahování (download) a</w:t>
      </w:r>
      <w:r w:rsidR="00D05D81">
        <w:t> </w:t>
      </w:r>
      <w:r w:rsidR="00520157">
        <w:t>odesílání</w:t>
      </w:r>
      <w:r w:rsidRPr="00973A88">
        <w:t xml:space="preserve"> (upload) jsou definice rychlostí p</w:t>
      </w:r>
      <w:r>
        <w:t xml:space="preserve">latné pro každý směr samostatně. Zvolená </w:t>
      </w:r>
      <w:r w:rsidR="000426AE">
        <w:t>měřicí</w:t>
      </w:r>
      <w:r>
        <w:t xml:space="preserve"> metoda bude Úřadem uplatňována nejen v případě kontrolních měření dodržování definovaných rychlostí, a to z hlediska ověření vzniku výpadku služby a tzv. odchylek jako indikátorů skutečnosti, že výkon služby nedosahuje smluvených parametrů, ale i z hlediska dosažení kvalitativních datových parametrů, </w:t>
      </w:r>
      <w:r w:rsidR="00B20FFF">
        <w:t>a to</w:t>
      </w:r>
      <w:r>
        <w:t xml:space="preserve"> v</w:t>
      </w:r>
      <w:r w:rsidR="000850FE">
        <w:t>e srovnání</w:t>
      </w:r>
      <w:r>
        <w:t xml:space="preserve"> s technickou </w:t>
      </w:r>
      <w:r w:rsidR="000850FE">
        <w:t xml:space="preserve">specifikací MEF 23.1 kategorie Performace Tier 2 (Regional). </w:t>
      </w:r>
      <w:r>
        <w:t xml:space="preserve">Úřadem zvolená </w:t>
      </w:r>
      <w:r w:rsidR="000426AE">
        <w:t>měřicí</w:t>
      </w:r>
      <w:r>
        <w:t xml:space="preserve"> metoda definuje provádění měření na transportní vrstvě modelu ISO/OSI (L 4</w:t>
      </w:r>
      <w:r w:rsidR="000850FE">
        <w:t xml:space="preserve">) prostřednictvím protokolu TCP pro soubor základních datových parametrů a měření na spojové vrstvě modelu ISO/OSI (L 2) prostřednictvím protokolu UDP na transportní vrstvě pro </w:t>
      </w:r>
      <w:r w:rsidR="00AB1632">
        <w:t xml:space="preserve">měření </w:t>
      </w:r>
      <w:r w:rsidR="000850FE">
        <w:t>doplňující</w:t>
      </w:r>
      <w:r w:rsidR="00AB1632">
        <w:t>ch</w:t>
      </w:r>
      <w:r w:rsidR="000850FE">
        <w:t xml:space="preserve"> kvalitativní</w:t>
      </w:r>
      <w:r w:rsidR="00AB1632">
        <w:t>ch</w:t>
      </w:r>
      <w:r w:rsidR="000850FE">
        <w:t xml:space="preserve"> datov</w:t>
      </w:r>
      <w:r w:rsidR="00AB1632">
        <w:t>ých</w:t>
      </w:r>
      <w:r w:rsidR="000850FE">
        <w:t xml:space="preserve"> </w:t>
      </w:r>
      <w:r w:rsidR="00AB1632">
        <w:t>parametrů</w:t>
      </w:r>
      <w:r w:rsidR="000850FE">
        <w:t xml:space="preserve"> v rámci souboru rozšířených datových parametrů.</w:t>
      </w:r>
    </w:p>
    <w:p w14:paraId="6CEA80DB" w14:textId="1638EB9F" w:rsidR="000850FE" w:rsidRDefault="000426AE" w:rsidP="000850FE">
      <w:pPr>
        <w:pStyle w:val="Nadpis3"/>
      </w:pPr>
      <w:r>
        <w:t>Měřicí</w:t>
      </w:r>
      <w:r w:rsidR="000850FE">
        <w:t xml:space="preserve"> sekvence</w:t>
      </w:r>
    </w:p>
    <w:p w14:paraId="662DCC03" w14:textId="0D6D10BA" w:rsidR="000850FE" w:rsidRDefault="000850FE" w:rsidP="000850FE">
      <w:r w:rsidRPr="00A8525F">
        <w:t xml:space="preserve">Je doporučeno provádět tři hlavní, nezávislé, měření včetně dodržení dostatečné časové diverzity, tzn. minimálně jedno měření v provozní špičce a minimálně jedno měření mimo provozní špičku. Vzhledem k časové náročnosti procesu měření </w:t>
      </w:r>
      <w:r>
        <w:t>rozšířeného</w:t>
      </w:r>
      <w:r w:rsidRPr="00A8525F">
        <w:t xml:space="preserve"> souboru datových parametrů je přípustné </w:t>
      </w:r>
      <w:r w:rsidR="00D27B43">
        <w:t>provést všechny tři hlavní měření v provozní špičce v případě stávajících pevných sítí elektronických komunikací (zatížené pevné sítě), v případě nově vybudovaných pevných sítí elektronických komunikací (nezatížené pevné sítě) je možné provádět všechny tři hlavní měření i mimo provozní špičku.</w:t>
      </w:r>
      <w:r>
        <w:t xml:space="preserve"> Jedno měření by nemělo přesáhovat časový rámec 20 minut, ve kterém proběhne sekve</w:t>
      </w:r>
      <w:r w:rsidR="006B2B8E">
        <w:t>nce 3 testů kategorie testB a 1 </w:t>
      </w:r>
      <w:r>
        <w:t>test</w:t>
      </w:r>
      <w:r w:rsidR="006B2B8E">
        <w:t>u</w:t>
      </w:r>
      <w:r>
        <w:t xml:space="preserve"> kategorie testC</w:t>
      </w:r>
      <w:r w:rsidR="00D27B43">
        <w:t>,</w:t>
      </w:r>
      <w:r>
        <w:t xml:space="preserve"> dle podkapitoly Sekvence měření tohoto dokumentu (kroky 1 až 8).</w:t>
      </w:r>
    </w:p>
    <w:p w14:paraId="4359EC5A" w14:textId="25A521CA" w:rsidR="005378D7" w:rsidRDefault="005373CA" w:rsidP="000850FE">
      <w:r w:rsidRPr="007601C0">
        <w:t xml:space="preserve">Pokud </w:t>
      </w:r>
      <w:r w:rsidR="000426AE">
        <w:t>měřicí</w:t>
      </w:r>
      <w:r w:rsidRPr="007601C0">
        <w:t xml:space="preserve"> nástroj neumožňuje nastavení pořadí sekvence testů v doporučené podobě, je možné uvedené pořadí změnit, aniž by byla porušena integrita měření. Stejně tak je možné vypustit obousměrný test propustnosti TCP datového toku (krok 5), nebo sekvenci pauz mezi j</w:t>
      </w:r>
      <w:r>
        <w:t xml:space="preserve">ednotlivými testy (kroky 2, 4, </w:t>
      </w:r>
      <w:r w:rsidRPr="007601C0">
        <w:t>6</w:t>
      </w:r>
      <w:r>
        <w:t xml:space="preserve"> a 8</w:t>
      </w:r>
      <w:r w:rsidRPr="007601C0">
        <w:t xml:space="preserve">). Minimální přípustná podoba procesu měření </w:t>
      </w:r>
      <w:r>
        <w:t>rozšířeného souboru datových parametrů</w:t>
      </w:r>
      <w:r w:rsidRPr="007601C0">
        <w:t xml:space="preserve"> se musí skládat z jednosměrné</w:t>
      </w:r>
      <w:r>
        <w:t xml:space="preserve">ho vzestupného testu (krok 1), </w:t>
      </w:r>
      <w:r w:rsidRPr="007601C0">
        <w:t xml:space="preserve">z jednosměrného sestupného testu </w:t>
      </w:r>
      <w:r>
        <w:t>(krok </w:t>
      </w:r>
      <w:r w:rsidRPr="007601C0">
        <w:t>3) propustnosti TCP datového toku</w:t>
      </w:r>
      <w:r>
        <w:t xml:space="preserve"> a z obousměrného testu kvalitativních datových parametrů dle standardu ITU-T Y.1564 (krok 7)</w:t>
      </w:r>
      <w:r w:rsidRPr="007601C0">
        <w:t>. Možné kombinace realizace minimální přípustné podoby procesu měření závisí na</w:t>
      </w:r>
      <w:r>
        <w:t xml:space="preserve"> použitých </w:t>
      </w:r>
      <w:r w:rsidR="000426AE">
        <w:t>měřicí</w:t>
      </w:r>
      <w:r>
        <w:t>ch nástrojích.</w:t>
      </w:r>
      <w:r w:rsidR="005378D7">
        <w:t xml:space="preserve"> Nedoporučuje se při měření využívat tzv. „loopback“ testu, a to ani v případě symetrických přenosových tras NUT.</w:t>
      </w:r>
    </w:p>
    <w:p w14:paraId="5EC4EA16" w14:textId="77777777" w:rsidR="005373CA" w:rsidRDefault="005373CA" w:rsidP="005373CA">
      <w:pPr>
        <w:pStyle w:val="Nadpis3"/>
      </w:pPr>
      <w:r>
        <w:t>Demarkační body</w:t>
      </w:r>
    </w:p>
    <w:p w14:paraId="25476135" w14:textId="2EC8F3B7" w:rsidR="00D8345E" w:rsidRDefault="00D8345E" w:rsidP="005373CA">
      <w:r>
        <w:t xml:space="preserve">Prvním demarkačním bodem bude v souladu s podkapitolou Demarkační body měření tohoto dokumentu přístup MSEK (měřicího serveru) do sítě internet peeringovým uzlem NIX.CZ, viz. DeP 1 na obr. 2. </w:t>
      </w:r>
      <w:r w:rsidRPr="006842B5">
        <w:t xml:space="preserve">Druhý demarkační bod si lze představit v podobě rozhraní síťového uzlu (konkrétního portu aktivního prvku) případně v místě blízkém v rozsahu nepřekračujícím vzdálenost příslušného sousedního demarkačního bodu dle smluvních podmínek, kde bude probíhat měření prostřednictvím </w:t>
      </w:r>
      <w:r>
        <w:t>měřicí</w:t>
      </w:r>
      <w:r w:rsidRPr="006842B5">
        <w:t xml:space="preserve">ho zařízení (terminálu). </w:t>
      </w:r>
      <w:r>
        <w:t xml:space="preserve">V rámci přílohy 2 tohoto dokumentu je předpokládán jako druhý demarkační bod DeP 7, viz obr. 2, tj. demarkační bod mezi poskytovatelem služby přístupu k síti internet a koncovým účastníkem. </w:t>
      </w:r>
      <w:r w:rsidR="006B249C">
        <w:t xml:space="preserve">Vzhledem k technologiím přístupových sítí a jejich struktuře </w:t>
      </w:r>
      <w:r>
        <w:t xml:space="preserve">může být </w:t>
      </w:r>
      <w:r w:rsidR="006B249C">
        <w:t xml:space="preserve">druhým demarkačním bodem v ojedinělých případech </w:t>
      </w:r>
      <w:r>
        <w:t>i DeP 6</w:t>
      </w:r>
      <w:r w:rsidR="006B249C">
        <w:t>, viz. obr. 2</w:t>
      </w:r>
      <w:r>
        <w:t xml:space="preserve"> </w:t>
      </w:r>
      <w:r w:rsidR="000A3FCE">
        <w:t>(např. situace, kdy je soustřeďovací bod AP realizován v podobě směrovače (routeru) nebo síťového přepínače (switche)).</w:t>
      </w:r>
    </w:p>
    <w:p w14:paraId="52D04B0F" w14:textId="694B1A5A" w:rsidR="005373CA" w:rsidRDefault="005373CA" w:rsidP="005373CA">
      <w:pPr>
        <w:pStyle w:val="Nadpis3"/>
      </w:pPr>
      <w:r>
        <w:t xml:space="preserve">Nastavení </w:t>
      </w:r>
      <w:r w:rsidR="000426AE">
        <w:t>měřicí</w:t>
      </w:r>
      <w:r>
        <w:t>ho terminálu a zahájení procesu měření</w:t>
      </w:r>
    </w:p>
    <w:p w14:paraId="2E88971A" w14:textId="054BFEA8" w:rsidR="005373CA" w:rsidRDefault="005373CA" w:rsidP="005373CA">
      <w:r>
        <w:t xml:space="preserve">Po stanovení </w:t>
      </w:r>
      <w:r w:rsidR="000426AE">
        <w:t>měřicí</w:t>
      </w:r>
      <w:r>
        <w:t xml:space="preserve"> metody, </w:t>
      </w:r>
      <w:r w:rsidR="000426AE">
        <w:t>měřicí</w:t>
      </w:r>
      <w:r>
        <w:t xml:space="preserve"> sekvence a určení demarkačních bodů následuje fyzické zapojení </w:t>
      </w:r>
      <w:r w:rsidR="000426AE">
        <w:t>měřicí</w:t>
      </w:r>
      <w:r>
        <w:t xml:space="preserve">ho zařízení dle stanoveného demarkačního bodu. Správné zapojení se následně ověří pomocí </w:t>
      </w:r>
      <w:r w:rsidR="000426AE">
        <w:t>měřicí</w:t>
      </w:r>
      <w:r>
        <w:t xml:space="preserve">ho zařízení, kde je nutné následně provést volbu a nastavení parametrů </w:t>
      </w:r>
      <w:r w:rsidR="000426AE">
        <w:t>měřicí</w:t>
      </w:r>
      <w:r>
        <w:t>ho rozhraní. D</w:t>
      </w:r>
      <w:r w:rsidR="00DD32F6">
        <w:t>á</w:t>
      </w:r>
      <w:r>
        <w:t xml:space="preserve">le je nutné provést další případné nastavení parametrů vyšších síťových vrstev, pokud je to nutné, např. </w:t>
      </w:r>
      <m:oMath>
        <m:r>
          <m:rPr>
            <m:sty m:val="p"/>
          </m:rPr>
          <w:rPr>
            <w:rFonts w:ascii="Cambria Math" w:hAnsi="Cambria Math"/>
          </w:rPr>
          <m:t>MAC SRC</m:t>
        </m:r>
      </m:oMath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802.1Q</m:t>
        </m:r>
      </m:oMath>
      <w:r>
        <w:t xml:space="preserve"> (</w:t>
      </w:r>
      <w:r w:rsidR="0063503F">
        <w:t>802.1</w:t>
      </w:r>
      <w:r w:rsidR="005F7608">
        <w:t>ad</w:t>
      </w:r>
      <w:r>
        <w:t xml:space="preserve">), </w:t>
      </w:r>
      <m:oMath>
        <m:r>
          <m:rPr>
            <m:sty m:val="p"/>
          </m:rPr>
          <w:rPr>
            <w:rFonts w:ascii="Cambria Math" w:hAnsi="Cambria Math"/>
          </w:rPr>
          <m:t>IP</m:t>
        </m:r>
      </m:oMath>
      <w:r>
        <w:t xml:space="preserve"> adresu </w:t>
      </w:r>
      <w:r w:rsidR="000426AE">
        <w:t>měřicí</w:t>
      </w:r>
      <w:r>
        <w:t xml:space="preserve">ho terminálu, pokud ji neobdrží prostřednictvím DHCP serveru a číslo </w:t>
      </w:r>
      <m:oMath>
        <m:r>
          <m:rPr>
            <m:sty m:val="p"/>
          </m:rPr>
          <w:rPr>
            <w:rFonts w:ascii="Cambria Math" w:hAnsi="Cambria Math"/>
          </w:rPr>
          <m:t>TCP</m:t>
        </m:r>
      </m:oMath>
      <w:r>
        <w:t xml:space="preserve"> portu </w:t>
      </w:r>
      <w:r w:rsidR="000426AE">
        <w:t>měřicí</w:t>
      </w:r>
      <w:r>
        <w:t xml:space="preserve">ho nástroje na </w:t>
      </w:r>
      <w:r w:rsidR="000426AE">
        <w:t>měřicí</w:t>
      </w:r>
      <w:r>
        <w:t xml:space="preserve">m zařízení i na </w:t>
      </w:r>
      <w:r w:rsidR="000426AE">
        <w:t>měřicí</w:t>
      </w:r>
      <w:r>
        <w:t>m serveru, pokud již není přednastaveno.</w:t>
      </w:r>
    </w:p>
    <w:p w14:paraId="3D04BA1C" w14:textId="6E34A648" w:rsidR="00932D0B" w:rsidRDefault="00932D0B" w:rsidP="00932D0B">
      <w:r>
        <w:t xml:space="preserve">V další fázi je nutné provést nastavení vstupních parametrů </w:t>
      </w:r>
      <w:r w:rsidR="000426AE">
        <w:t>měřicí</w:t>
      </w:r>
      <w:r>
        <w:t xml:space="preserve">ho nástroje </w:t>
      </w:r>
      <w:r w:rsidR="00DD32F6">
        <w:t>(</w:t>
      </w:r>
      <w:r w:rsidR="000426AE">
        <w:t>měřicí</w:t>
      </w:r>
      <w:r>
        <w:t>ho zařízení</w:t>
      </w:r>
      <w:r w:rsidR="00DD32F6">
        <w:t>)</w:t>
      </w:r>
      <w:r>
        <w:t xml:space="preserve">. </w:t>
      </w:r>
      <w:r w:rsidRPr="00CC214C">
        <w:t xml:space="preserve">Vstupní parametry </w:t>
      </w:r>
      <w:r w:rsidR="000426AE">
        <w:t>měřicí</w:t>
      </w:r>
      <w:r>
        <w:t xml:space="preserve">ho nástroje, resp. </w:t>
      </w:r>
      <w:r w:rsidRPr="00CC214C">
        <w:t>sekvence měření</w:t>
      </w:r>
      <w:r>
        <w:t>,</w:t>
      </w:r>
      <w:r w:rsidR="00DD32F6">
        <w:t xml:space="preserve"> musí vycházet z </w:t>
      </w:r>
      <w:r w:rsidRPr="00CC214C">
        <w:t>parametrů prezentovaných poskytovateli služeb elektronických komunikací ve svých nabídkách služby přístupu k internetu s ohledem na N</w:t>
      </w:r>
      <w:r w:rsidR="00DD32F6">
        <w:t>ařízení Evropského parlamentu a </w:t>
      </w:r>
      <w:r w:rsidRPr="00CC214C">
        <w:t>Rady</w:t>
      </w:r>
      <w:r w:rsidR="00DD32F6">
        <w:t> </w:t>
      </w:r>
      <w:r w:rsidRPr="00CC214C">
        <w:t xml:space="preserve">(EU) 2015/2120 (dále jen </w:t>
      </w:r>
      <w:r w:rsidR="00DD32F6">
        <w:t>„Nařízení“) a s ním související</w:t>
      </w:r>
      <w:r w:rsidRPr="00CC214C">
        <w:t xml:space="preserve"> Vyjádření Českého telekomunikačního úřadu k vybraným otázkám přístupu k otevřenému internetu a evropským pravidlům síťové neutrality (smluvní garantování rychlostí stahování a </w:t>
      </w:r>
      <w:r w:rsidR="00520157">
        <w:t>odesílání</w:t>
      </w:r>
      <w:r w:rsidRPr="00CC214C">
        <w:t xml:space="preserve"> dat viz čl. 4(1) písm. d) Nařízení), a také z </w:t>
      </w:r>
      <w:r w:rsidR="000426AE">
        <w:t>měřicí</w:t>
      </w:r>
      <w:r w:rsidRPr="00CC214C">
        <w:t>ch procesů specifikovaných  v metodickém postupu Měření datových parametrů sítí pomocí TCP protokolu, založeném na doporučení IETF RFC 6349</w:t>
      </w:r>
      <w:r>
        <w:t xml:space="preserve">. </w:t>
      </w:r>
      <w:bookmarkStart w:id="41" w:name="OLE_LINK19"/>
      <w:bookmarkStart w:id="42" w:name="OLE_LINK20"/>
      <w:bookmarkStart w:id="43" w:name="OLE_LINK21"/>
      <w:r>
        <w:t xml:space="preserve">Vstupní parametry je nutné nastavit dle použitého </w:t>
      </w:r>
      <w:r w:rsidR="000426AE">
        <w:t>měřicí</w:t>
      </w:r>
      <w:r>
        <w:t>ho nástroje v souladu s podkapitolou Vstupní para</w:t>
      </w:r>
      <w:r w:rsidR="00D27B43">
        <w:t>metry sekvence měření základních</w:t>
      </w:r>
      <w:r>
        <w:t xml:space="preserve"> datových parametrů tohoto dokumentu, kde je ovšem nutné si dávat pozor, na které vrstvě modelu ISO/OSI a pod jakým označením se do </w:t>
      </w:r>
      <w:r w:rsidR="000426AE">
        <w:t>měřicí</w:t>
      </w:r>
      <w:r>
        <w:t xml:space="preserve">ho nástroje zadává vstupní parametr </w:t>
      </w:r>
      <m:oMath>
        <m:r>
          <m:rPr>
            <m:sty m:val="p"/>
          </m:rPr>
          <w:rPr>
            <w:rFonts w:ascii="Cambria Math" w:hAnsi="Cambria Math"/>
          </w:rPr>
          <m:t>BB</m:t>
        </m:r>
      </m:oMath>
      <w:r>
        <w:t xml:space="preserve">. V tomto případě vždy musí platit rovnice (14), resp.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up/down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 1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CIR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up/down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(L 1)=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hAnsi="Cambria Math"/>
              </w:rPr>
              <m:t>up/down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(L 1)</m:t>
        </m:r>
      </m:oMath>
      <w:r>
        <w:t>.</w:t>
      </w:r>
      <w:bookmarkEnd w:id="41"/>
      <w:bookmarkEnd w:id="42"/>
      <w:bookmarkEnd w:id="43"/>
    </w:p>
    <w:p w14:paraId="64D9FD5A" w14:textId="77777777" w:rsidR="00D52A06" w:rsidRDefault="00D52A06" w:rsidP="00D52A06">
      <w:r>
        <w:t xml:space="preserve">Dalším klíčovým parametrem je hodnota </w:t>
      </w:r>
      <m:oMath>
        <m:r>
          <m:rPr>
            <m:sty m:val="p"/>
          </m:rPr>
          <w:rPr>
            <w:rFonts w:ascii="Cambria Math" w:hAnsi="Cambria Math"/>
          </w:rPr>
          <m:t>MTU</m:t>
        </m:r>
      </m:oMath>
      <w:r>
        <w:t xml:space="preserve">. Hodnotu </w:t>
      </w:r>
      <m:oMath>
        <m:r>
          <m:rPr>
            <m:sty m:val="p"/>
          </m:rPr>
          <w:rPr>
            <w:rFonts w:ascii="Cambria Math" w:hAnsi="Cambria Math"/>
          </w:rPr>
          <m:t>MTU</m:t>
        </m:r>
      </m:oMath>
      <w:r>
        <w:t xml:space="preserve"> měřené přenosové trasy NUT, pokud není známa, je doporučeno identifikovat pomocí dostupných testovacích nástrojů, např. programem pro zachytávání paketů Wireshark, nebo případně nástrojem pracujícím na základě doporučení IETF RFC 4821 „</w:t>
      </w:r>
      <w:r w:rsidRPr="006102F5">
        <w:t>Packetization Layer Path MTU Discovery</w:t>
      </w:r>
      <w:r>
        <w:t>“.</w:t>
      </w:r>
    </w:p>
    <w:p w14:paraId="65CF1871" w14:textId="2C73B2B5" w:rsidR="00D52A06" w:rsidRDefault="00D52A06" w:rsidP="00D52A06">
      <w:bookmarkStart w:id="44" w:name="OLE_LINK31"/>
      <w:bookmarkStart w:id="45" w:name="OLE_LINK32"/>
      <w:r>
        <w:t xml:space="preserve">Na základě nastavení vstupních parametrů </w:t>
      </w:r>
      <w:r w:rsidR="000426AE">
        <w:t>měřicí</w:t>
      </w:r>
      <w:r>
        <w:t xml:space="preserve">ho nástroje včetně intervalů </w:t>
      </w:r>
      <w:r w:rsidR="000426AE">
        <w:t>měřicí</w:t>
      </w:r>
      <w:r>
        <w:t xml:space="preserve"> sekvence je možné provést samotný test dle zvolených kroků, nejlépe v doporučeném pořadí</w:t>
      </w:r>
      <w:r w:rsidR="000C243E">
        <w:t xml:space="preserve"> (kroky 1 až 6)</w:t>
      </w:r>
      <w:r>
        <w:t xml:space="preserve">, jehož výsledkem jsou naměřené hodnoty souboru základních datových parametrů. Výsledky jednotlivých testů (testB) se následně uloží v podobě reportů umožňující další strojové zpracování (HTML, </w:t>
      </w:r>
      <w:r w:rsidR="003F3BE2">
        <w:t>CSV</w:t>
      </w:r>
      <w:r>
        <w:t xml:space="preserve"> atd.) do výsl</w:t>
      </w:r>
      <w:r w:rsidR="000C243E">
        <w:t>edné podoby záznamu o </w:t>
      </w:r>
      <w:r>
        <w:t>měření.</w:t>
      </w:r>
      <w:bookmarkEnd w:id="44"/>
      <w:bookmarkEnd w:id="45"/>
    </w:p>
    <w:p w14:paraId="3E274762" w14:textId="58A61867" w:rsidR="00CA6FCC" w:rsidRDefault="00CA6FCC" w:rsidP="000C243E">
      <w:r>
        <w:t xml:space="preserve">V poslední fázi se provede nastavení vstupních parametrů </w:t>
      </w:r>
      <w:r w:rsidR="000426AE">
        <w:t>měřicí</w:t>
      </w:r>
      <w:r>
        <w:t xml:space="preserve">ho zařízení v rámci měření kvalitativních datových parametrů v podobě </w:t>
      </w:r>
      <w:bookmarkStart w:id="46" w:name="OLE_LINK33"/>
      <w:bookmarkStart w:id="47" w:name="OLE_LINK34"/>
      <w:r>
        <w:t>doplňkových parametrů k parametrům základním v rámci rozšířeného souboru datových parametrů</w:t>
      </w:r>
      <w:bookmarkEnd w:id="46"/>
      <w:bookmarkEnd w:id="47"/>
      <w:r>
        <w:t xml:space="preserve">. V tomto případě se vychází ze standardu ITU-T Y.1564, který definuje mimo jiné jako vstupní parametry </w:t>
      </w:r>
      <m:oMath>
        <m:r>
          <m:rPr>
            <m:sty m:val="p"/>
          </m:rPr>
          <w:rPr>
            <w:rFonts w:ascii="Cambria Math" w:hAnsi="Cambria Math"/>
          </w:rPr>
          <m:t>CIR</m:t>
        </m:r>
      </m:oMath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CIR+EIR</m:t>
        </m:r>
      </m:oMath>
      <w:r>
        <w:t xml:space="preserve"> a velikost ethernetového rámce </w:t>
      </w:r>
      <m:oMath>
        <m:r>
          <m:rPr>
            <m:sty m:val="p"/>
          </m:rPr>
          <w:rPr>
            <w:rFonts w:ascii="Cambria Math" w:hAnsi="Cambria Math"/>
          </w:rPr>
          <m:t>FS</m:t>
        </m:r>
      </m:oMath>
      <w:r>
        <w:t xml:space="preserve"> (od </w:t>
      </w:r>
      <m:oMath>
        <m:r>
          <m:rPr>
            <m:sty m:val="p"/>
          </m:rPr>
          <w:rPr>
            <w:rFonts w:ascii="Cambria Math" w:hAnsi="Cambria Math"/>
          </w:rPr>
          <m:t>64 B</m:t>
        </m:r>
      </m:oMath>
      <w:r>
        <w:t xml:space="preserve"> do </w:t>
      </w:r>
      <m:oMath>
        <m:r>
          <m:rPr>
            <m:sty m:val="p"/>
          </m:rPr>
          <w:rPr>
            <w:rFonts w:ascii="Cambria Math" w:hAnsi="Cambria Math"/>
          </w:rPr>
          <m:t>1526 B</m:t>
        </m:r>
      </m:oMath>
      <w:r>
        <w:t xml:space="preserve">). Jak už plyne z označení </w:t>
      </w:r>
      <m:oMath>
        <m:r>
          <m:rPr>
            <m:sty m:val="p"/>
          </m:rPr>
          <w:rPr>
            <w:rFonts w:ascii="Cambria Math" w:hAnsi="Cambria Math"/>
          </w:rPr>
          <m:t>CIR</m:t>
        </m:r>
      </m:oMath>
      <w:r>
        <w:t xml:space="preserve">, </w:t>
      </w:r>
      <w:bookmarkStart w:id="48" w:name="OLE_LINK22"/>
      <w:bookmarkStart w:id="49" w:name="OLE_LINK23"/>
      <m:oMath>
        <m:r>
          <m:rPr>
            <m:sty m:val="p"/>
          </m:rPr>
          <w:rPr>
            <w:rFonts w:ascii="Cambria Math" w:hAnsi="Cambria Math"/>
          </w:rPr>
          <m:t>EIR</m:t>
        </m:r>
      </m:oMath>
      <w:bookmarkEnd w:id="48"/>
      <w:bookmarkEnd w:id="49"/>
      <w:r>
        <w:t xml:space="preserve">, jedná se o parametry odpovídající spojové vrstvě modelu ISO/OSI. Vstupní parametry je nutné nastavit dle použitého </w:t>
      </w:r>
      <w:r w:rsidR="000426AE">
        <w:t>měřicí</w:t>
      </w:r>
      <w:r>
        <w:t xml:space="preserve">ho nástroje v souladu s podkapitolou Vstupní parametry sekvence měření </w:t>
      </w:r>
      <w:r w:rsidR="00D27B43">
        <w:t>kvalitativních</w:t>
      </w:r>
      <w:r>
        <w:t xml:space="preserve"> datových parametrů tohoto dokumentu, kde je ovšem nutné si dávat pozor, na které vrstvě modelu ISO/OSI a pod jakým označením se do </w:t>
      </w:r>
      <w:r w:rsidR="000426AE">
        <w:t>měřicí</w:t>
      </w:r>
      <w:r>
        <w:t>ho nástroje zadává vstupní parametr</w:t>
      </w:r>
      <w:r w:rsidR="000C243E">
        <w:t>y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CIR</m:t>
        </m:r>
      </m:oMath>
      <w:r w:rsidR="000C243E">
        <w:t xml:space="preserve"> a </w:t>
      </w:r>
      <m:oMath>
        <m:r>
          <m:rPr>
            <m:sty m:val="p"/>
          </m:rPr>
          <w:rPr>
            <w:rFonts w:ascii="Cambria Math" w:hAnsi="Cambria Math"/>
          </w:rPr>
          <m:t>EIR</m:t>
        </m:r>
      </m:oMath>
      <w:r>
        <w:t>. V tomto příp</w:t>
      </w:r>
      <w:r w:rsidR="000C243E">
        <w:t>adě vždy musí platit rovnice (15</w:t>
      </w:r>
      <w:r>
        <w:t>)</w:t>
      </w:r>
      <w:r w:rsidR="000C243E">
        <w:t xml:space="preserve"> a (16)</w:t>
      </w:r>
      <w:r>
        <w:t xml:space="preserve">, resp.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CIR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up/down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 1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BDR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up/down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 1</m:t>
            </m:r>
          </m:e>
        </m:d>
      </m:oMath>
      <w:r w:rsidR="000C243E">
        <w:t xml:space="preserve"> 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CIR+EIR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up/down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 1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hAnsi="Cambria Math"/>
              </w:rPr>
              <m:t>up/down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 1</m:t>
            </m:r>
          </m:e>
        </m:d>
      </m:oMath>
      <w:r w:rsidR="000C243E">
        <w:t xml:space="preserve">. Při stanovení hodnoty velikosti rámce </w:t>
      </w:r>
      <m:oMath>
        <m:r>
          <m:rPr>
            <m:sty m:val="p"/>
          </m:rPr>
          <w:rPr>
            <w:rFonts w:ascii="Cambria Math" w:hAnsi="Cambria Math"/>
          </w:rPr>
          <m:t>FS</m:t>
        </m:r>
      </m:oMath>
      <w:r w:rsidR="000C243E">
        <w:t xml:space="preserve"> je vhodné vycházet z určené hodnoty  </w:t>
      </w:r>
      <m:oMath>
        <m:r>
          <m:rPr>
            <m:sty m:val="p"/>
          </m:rPr>
          <w:rPr>
            <w:rFonts w:ascii="Cambria Math" w:hAnsi="Cambria Math"/>
          </w:rPr>
          <m:t>MTU</m:t>
        </m:r>
      </m:oMath>
      <w:r w:rsidR="000C243E">
        <w:t xml:space="preserve"> z předchozí fáze, resp. </w:t>
      </w:r>
      <m:oMath>
        <m:r>
          <m:rPr>
            <m:sty m:val="p"/>
          </m:rPr>
          <w:rPr>
            <w:rFonts w:ascii="Cambria Math" w:hAnsi="Cambria Math"/>
          </w:rPr>
          <m:t>FS=MTU+MAC DST+MAC SRC+802.1Q (802.1ad)+Ethertyp+FCS</m:t>
        </m:r>
      </m:oMath>
      <w:r w:rsidR="000C243E">
        <w:t>.</w:t>
      </w:r>
    </w:p>
    <w:p w14:paraId="063917AC" w14:textId="2AED901B" w:rsidR="000C243E" w:rsidRDefault="000C243E" w:rsidP="000C243E">
      <w:r>
        <w:t xml:space="preserve">Na základě nastavení vstupních parametrů </w:t>
      </w:r>
      <w:r w:rsidR="000426AE">
        <w:t>měřicí</w:t>
      </w:r>
      <w:r>
        <w:t xml:space="preserve">ho nástroje včetně intervalů </w:t>
      </w:r>
      <w:r w:rsidR="000426AE">
        <w:t>měřicí</w:t>
      </w:r>
      <w:r>
        <w:t xml:space="preserve"> sekvence je možné provést samotný test dle zvolených kroků, nejlépe v doporučeném pořadí (kroky 7 až 8), jehož výsledkem jsou naměřené hodnoty doplňkových parametrů k parametrům základním v rámci rozšířeného souboru datových parametrů. Výsledky jednotlivých testů (testC) se následně uloží v podobě reportů umožňující další strojové zpracování (HTML, </w:t>
      </w:r>
      <w:r w:rsidR="003F3BE2">
        <w:t>CSV</w:t>
      </w:r>
      <w:r>
        <w:t xml:space="preserve"> atd.) do výsledné podoby záznamu o měření.</w:t>
      </w:r>
    </w:p>
    <w:p w14:paraId="16B07D39" w14:textId="77777777" w:rsidR="000C243E" w:rsidRDefault="000C243E" w:rsidP="000C243E">
      <w:pPr>
        <w:pStyle w:val="Nadpis3"/>
      </w:pPr>
      <w:r>
        <w:t>Vyhodnocení výsledku procesu měření</w:t>
      </w:r>
    </w:p>
    <w:p w14:paraId="35A43D2D" w14:textId="3B2E82F9" w:rsidR="000C243E" w:rsidRDefault="000C243E" w:rsidP="000C243E">
      <w:bookmarkStart w:id="50" w:name="OLE_LINK38"/>
      <w:bookmarkStart w:id="51" w:name="OLE_LINK39"/>
      <w:bookmarkStart w:id="52" w:name="OLE_LINK40"/>
      <w:r>
        <w:t xml:space="preserve">Při vyhodnocování výsledků procesu měření </w:t>
      </w:r>
      <w:r w:rsidR="000D7FA5">
        <w:t>kategorie testB</w:t>
      </w:r>
      <w:r w:rsidR="00825A0B">
        <w:t xml:space="preserve"> </w:t>
      </w:r>
      <w:r>
        <w:t>dle přílohy 2 tohoto dokumentu bude Úřadem sledováno</w:t>
      </w:r>
      <w:r w:rsidRPr="005B2E42">
        <w:t xml:space="preserve"> dodržování definovaných rychlostí, </w:t>
      </w:r>
      <w:bookmarkEnd w:id="50"/>
      <w:bookmarkEnd w:id="51"/>
      <w:bookmarkEnd w:id="52"/>
      <w:r w:rsidRPr="005B2E42">
        <w:t>a to z hlediska ověření vzniku výpadku služby a tzv. odchylek jako indikátorů skutečnosti, že výkon služby nedosahuje smluvených parametrů.</w:t>
      </w:r>
      <w:r>
        <w:t xml:space="preserve"> V případě m</w:t>
      </w:r>
      <w:r w:rsidRPr="00D04162">
        <w:t>inimální rychlost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min</m:t>
            </m:r>
          </m:sub>
        </m:sSub>
      </m:oMath>
      <w:r w:rsidRPr="00D04162">
        <w:t>)</w:t>
      </w:r>
      <w:r w:rsidR="000D7FA5">
        <w:t xml:space="preserve"> platí, že se jedná o </w:t>
      </w:r>
      <w:r>
        <w:t>nejnižší garantovanou</w:t>
      </w:r>
      <w:r w:rsidRPr="00D04162">
        <w:t xml:space="preserve"> rychlost stahování (download) a </w:t>
      </w:r>
      <w:r>
        <w:t>odesílání</w:t>
      </w:r>
      <w:r w:rsidRPr="00D04162">
        <w:t xml:space="preserve"> (upload), kterou se příslušný poskytovatel služby přístupu k internetu smluvně zavázal ko</w:t>
      </w:r>
      <w:r w:rsidR="00D27B43">
        <w:t>ncovému uživateli poskytnout. V </w:t>
      </w:r>
      <w:r w:rsidRPr="00D04162">
        <w:t xml:space="preserve">případě, že rychlost klesne pod tuto hodnotu, znamená takový stav výpadek služby. </w:t>
      </w:r>
      <w:r w:rsidR="00D27B43">
        <w:t>P</w:t>
      </w:r>
      <w:r>
        <w:t xml:space="preserve">ro </w:t>
      </w:r>
      <w:r w:rsidRPr="00D04162">
        <w:t xml:space="preserve">rychlost stahování, resp. </w:t>
      </w:r>
      <w:r>
        <w:t>odesílání</w:t>
      </w:r>
      <w:r w:rsidRPr="00D04162">
        <w:t xml:space="preserve"> dat, </w:t>
      </w:r>
      <w:r>
        <w:t xml:space="preserve">by mělo </w:t>
      </w:r>
      <w:r w:rsidR="00D27B43">
        <w:t xml:space="preserve">tedy </w:t>
      </w:r>
      <w:r>
        <w:t xml:space="preserve">platit: </w:t>
      </w:r>
    </w:p>
    <w:p w14:paraId="78CBBA24" w14:textId="7F7E5AE2" w:rsidR="000C243E" w:rsidRDefault="000C243E" w:rsidP="000C243E">
      <w:pPr>
        <w:tabs>
          <w:tab w:val="center" w:pos="4536"/>
          <w:tab w:val="right" w:pos="9070"/>
        </w:tabs>
        <w:ind w:firstLine="0"/>
      </w:pPr>
      <w:r>
        <w:tab/>
      </w:r>
      <m:oMath>
        <m:r>
          <m:rPr>
            <m:sty m:val="p"/>
          </m:rPr>
          <w:rPr>
            <w:rFonts w:ascii="Cambria Math" w:hAnsi="Cambria Math"/>
          </w:rPr>
          <m:t>TCP aTR ≥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min</m:t>
            </m:r>
          </m:sub>
        </m:sSub>
        <m:r>
          <m:rPr>
            <m:sty m:val="p"/>
          </m:rPr>
          <w:rPr>
            <w:rFonts w:ascii="Cambria Math" w:hAnsi="Cambria Math"/>
          </w:rPr>
          <m:t>;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b/s;b/s</m:t>
            </m:r>
          </m:e>
        </m:d>
      </m:oMath>
      <w:r>
        <w:t>,</w:t>
      </w:r>
      <w:r>
        <w:tab/>
        <w:t>(18)</w:t>
      </w:r>
    </w:p>
    <w:p w14:paraId="3AB0EC44" w14:textId="77777777" w:rsidR="000C243E" w:rsidRDefault="000C243E" w:rsidP="000C243E">
      <w:pPr>
        <w:tabs>
          <w:tab w:val="center" w:pos="4536"/>
          <w:tab w:val="right" w:pos="9070"/>
        </w:tabs>
        <w:ind w:firstLine="0"/>
      </w:pPr>
      <w:r>
        <w:t xml:space="preserve">v opačném případě došlo k výpadku služby přístupu k síti internet. </w:t>
      </w:r>
    </w:p>
    <w:p w14:paraId="3064C9D7" w14:textId="03DC02B8" w:rsidR="000C243E" w:rsidRDefault="000C243E" w:rsidP="000C243E">
      <w:r>
        <w:t xml:space="preserve">Úřad ve svém dokumentu </w:t>
      </w:r>
      <w:r w:rsidRPr="00CC214C">
        <w:t>Vyjádření Českého telekomunikačního úřadu k vybraným otázkám přístupu k otevřenému internetu a evropským pravidlům síťové neutrality</w:t>
      </w:r>
      <w:r>
        <w:t xml:space="preserve"> na základě Nařízení zavádí velkou trvající a velkou pravidelně se opakující odchylku od běžně dostupné rychlosti (</w:t>
      </w:r>
      <m:oMath>
        <m:r>
          <m:rPr>
            <m:sty m:val="p"/>
          </m:rPr>
          <w:rPr>
            <w:rFonts w:ascii="Cambria Math" w:hAnsi="Cambria Math"/>
          </w:rPr>
          <m:t>BDR</m:t>
        </m:r>
      </m:oMath>
      <w:r>
        <w:t>). Obě definované odchylky se odvozují od detekovatelné změny výkonu služby přístupu k internetu. Detekovatelná změna výkonu služby přístupu k internetu (dále jen „</w:t>
      </w:r>
      <m:oMath>
        <m:r>
          <m:rPr>
            <m:sty m:val="p"/>
          </m:rPr>
          <w:rPr>
            <w:rFonts w:ascii="Cambria Math" w:hAnsi="Cambria Math"/>
          </w:rPr>
          <m:t>DZV</m:t>
        </m:r>
      </m:oMath>
      <w:r>
        <w:t>“) v pevné síti elektronických komunikací označuje pokles alespoň jedné ze skutečně dosahovaných rychlostí (dále jen „</w:t>
      </w:r>
      <m:oMath>
        <m:r>
          <m:rPr>
            <m:sty m:val="p"/>
          </m:rPr>
          <w:rPr>
            <w:rFonts w:ascii="Cambria Math" w:hAnsi="Cambria Math"/>
          </w:rPr>
          <m:t>SDR</m:t>
        </m:r>
      </m:oMath>
      <w:r>
        <w:t xml:space="preserve">“) stahování či odesílání dat pod 50 % hodnoty uvedené jako </w:t>
      </w:r>
      <m:oMath>
        <m:r>
          <m:rPr>
            <m:sty m:val="p"/>
          </m:rPr>
          <w:rPr>
            <w:rFonts w:ascii="Cambria Math" w:hAnsi="Cambria Math"/>
          </w:rPr>
          <m:t>BDR</m:t>
        </m:r>
      </m:oMath>
      <w:r>
        <w:t xml:space="preserve">. Úroveň poklesu </w:t>
      </w:r>
      <m:oMath>
        <m:r>
          <m:rPr>
            <m:sty m:val="p"/>
          </m:rPr>
          <w:rPr>
            <w:rFonts w:ascii="Cambria Math" w:hAnsi="Cambria Math"/>
          </w:rPr>
          <m:t>SDR</m:t>
        </m:r>
      </m:oMath>
      <w:r>
        <w:t xml:space="preserve"> pod </w:t>
      </w:r>
      <m:oMath>
        <m:r>
          <m:rPr>
            <m:sty m:val="p"/>
          </m:rPr>
          <w:rPr>
            <w:rFonts w:ascii="Cambria Math" w:hAnsi="Cambria Math"/>
          </w:rPr>
          <m:t>BDR</m:t>
        </m:r>
      </m:oMath>
      <w:r>
        <w:t xml:space="preserve"> může označit jako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SDR</m:t>
            </m:r>
          </m:sub>
        </m:sSub>
        <m:r>
          <m:rPr>
            <m:sty m:val="p"/>
          </m:rPr>
          <w:rPr>
            <w:rFonts w:ascii="Cambria Math" w:hAnsi="Cambria Math"/>
          </w:rPr>
          <m:t>=0,5</m:t>
        </m:r>
      </m:oMath>
      <w:r>
        <w:t xml:space="preserve">. Hranici detekovatelné změny výkonu </w:t>
      </w:r>
      <w:r w:rsidR="00D27B43">
        <w:t>je možné</w:t>
      </w:r>
      <w:r>
        <w:t xml:space="preserve"> následně stanovit z rovnice:</w:t>
      </w:r>
    </w:p>
    <w:p w14:paraId="25A00E7B" w14:textId="74B5C4BD" w:rsidR="000C243E" w:rsidRDefault="000C243E" w:rsidP="000C243E">
      <w:pPr>
        <w:tabs>
          <w:tab w:val="center" w:pos="4536"/>
          <w:tab w:val="right" w:pos="9070"/>
        </w:tabs>
        <w:ind w:firstLine="0"/>
      </w:pPr>
      <w:r>
        <w:tab/>
      </w:r>
      <m:oMath>
        <m:r>
          <m:rPr>
            <m:sty m:val="p"/>
          </m:rPr>
          <w:rPr>
            <w:rFonts w:ascii="Cambria Math" w:hAnsi="Cambria Math"/>
          </w:rPr>
          <m:t>DZV=BDR∙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SDR</m:t>
            </m:r>
          </m:sub>
        </m:sSub>
        <m:r>
          <m:rPr>
            <m:sty m:val="p"/>
          </m:rPr>
          <w:rPr>
            <w:rFonts w:ascii="Cambria Math" w:hAnsi="Cambria Math"/>
          </w:rPr>
          <m:t>;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b/s;b/s,-</m:t>
            </m:r>
          </m:e>
        </m:d>
      </m:oMath>
      <w:r>
        <w:t>.</w:t>
      </w:r>
      <w:r>
        <w:tab/>
        <w:t>(19)</w:t>
      </w:r>
    </w:p>
    <w:p w14:paraId="08584234" w14:textId="13EF9F0E" w:rsidR="000C243E" w:rsidRDefault="000C243E" w:rsidP="000C243E">
      <w:r>
        <w:t xml:space="preserve">Za velkou trvající odchylku od </w:t>
      </w:r>
      <m:oMath>
        <m:r>
          <m:rPr>
            <m:sty m:val="p"/>
          </m:rPr>
          <w:rPr>
            <w:rFonts w:ascii="Cambria Math" w:hAnsi="Cambria Math"/>
          </w:rPr>
          <m:t>BDR</m:t>
        </m:r>
      </m:oMath>
      <w:r>
        <w:t xml:space="preserve"> stahování a odesílání dat považuje Úřad takovou odchylku, která vytváří souvislou detekovatelnou změnu výkonu služby přístupu k internetu delší než 30 minut. </w:t>
      </w:r>
      <w:r w:rsidR="00D27B43">
        <w:t>Je možné</w:t>
      </w:r>
      <w:r>
        <w:t xml:space="preserve"> tedy napsat, že pro velkou trvající odchylku od </w:t>
      </w:r>
      <m:oMath>
        <m:r>
          <m:rPr>
            <m:sty m:val="p"/>
          </m:rPr>
          <w:rPr>
            <w:rFonts w:ascii="Cambria Math" w:hAnsi="Cambria Math"/>
          </w:rPr>
          <m:t>BDR</m:t>
        </m:r>
      </m:oMath>
      <w:r>
        <w:t xml:space="preserve"> platí:</w:t>
      </w:r>
    </w:p>
    <w:p w14:paraId="3CF07D3D" w14:textId="77777777" w:rsidR="000C243E" w:rsidRDefault="000C243E" w:rsidP="000C243E">
      <w:pPr>
        <w:tabs>
          <w:tab w:val="center" w:pos="4536"/>
          <w:tab w:val="right" w:pos="9070"/>
        </w:tabs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DZV</m:t>
            </m:r>
          </m:sub>
        </m:sSub>
        <m:r>
          <m:rPr>
            <m:sty m:val="p"/>
          </m:rPr>
          <w:rPr>
            <w:rFonts w:ascii="Cambria Math" w:hAnsi="Cambria Math"/>
          </w:rPr>
          <m:t>&gt;30 min</m:t>
        </m:r>
      </m:oMath>
      <w:r>
        <w:t>,</w:t>
      </w:r>
      <w:r>
        <w:tab/>
        <w:t>(20)</w:t>
      </w:r>
    </w:p>
    <w:p w14:paraId="71015769" w14:textId="2838DFCE" w:rsidR="000C243E" w:rsidRDefault="000C243E" w:rsidP="000C243E">
      <w:pPr>
        <w:tabs>
          <w:tab w:val="center" w:pos="4536"/>
          <w:tab w:val="right" w:pos="9070"/>
        </w:tabs>
        <w:ind w:firstLine="0"/>
      </w:pPr>
      <w:r>
        <w:t xml:space="preserve">kde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DZV</m:t>
            </m:r>
          </m:sub>
        </m:sSub>
      </m:oMath>
      <w:r w:rsidRPr="004B463F">
        <w:t xml:space="preserve"> </w:t>
      </w:r>
      <w:r>
        <w:t xml:space="preserve">označuje délku intervalu překročení hranice </w:t>
      </w:r>
      <m:oMath>
        <m:r>
          <m:rPr>
            <m:sty m:val="p"/>
          </m:rPr>
          <w:rPr>
            <w:rFonts w:ascii="Cambria Math" w:hAnsi="Cambria Math"/>
          </w:rPr>
          <m:t>DZV</m:t>
        </m:r>
      </m:oMath>
      <w:r w:rsidR="005F7608">
        <w:t xml:space="preserve"> odpovídající</w:t>
      </w:r>
      <w:r>
        <w:t xml:space="preserve"> času zahájení </w:t>
      </w:r>
      <w:r w:rsidR="000426AE">
        <w:t>měřicí</w:t>
      </w:r>
      <w:r>
        <w:t xml:space="preserve">ho procesu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>
        <w:t xml:space="preserve">. Vzhledem k samotnému procesu měření a jeho jednotlivým krokům bude považovat Úřad za vznik velké trvající odchylky případ, kdy pro všechny výsledky testů (testB) stahování nebo odesílání bude platit podmínka </w:t>
      </w:r>
      <m:oMath>
        <m:r>
          <m:rPr>
            <m:sty m:val="p"/>
          </m:rPr>
          <w:rPr>
            <w:rFonts w:ascii="Cambria Math" w:hAnsi="Cambria Math"/>
          </w:rPr>
          <m:t>TCP aTR&lt;DZV</m:t>
        </m:r>
      </m:oMath>
      <w:r>
        <w:t xml:space="preserve">.  </w:t>
      </w:r>
    </w:p>
    <w:p w14:paraId="5B835792" w14:textId="3534B935" w:rsidR="000C243E" w:rsidRDefault="000C243E" w:rsidP="000C243E">
      <w:r>
        <w:t xml:space="preserve">Za velkou opakující se odchylku od </w:t>
      </w:r>
      <m:oMath>
        <m:r>
          <m:rPr>
            <m:sty m:val="p"/>
          </m:rPr>
          <w:rPr>
            <w:rFonts w:ascii="Cambria Math" w:hAnsi="Cambria Math"/>
          </w:rPr>
          <m:t>BDR</m:t>
        </m:r>
      </m:oMath>
      <w:r>
        <w:t xml:space="preserve"> stahování a odesílání dat považuje Úřad takovou odchylku, při které dojde alespoň ke třem detekovatelným změnám výkonu služby přístupu k internetu delším než 1 minuta v časovém úseku 1 hodiny. Pokud tedy označíme čas zahájení testu, při kterém byla překročena hranice </w:t>
      </w:r>
      <m:oMath>
        <m:r>
          <m:rPr>
            <m:sty m:val="p"/>
          </m:rPr>
          <w:rPr>
            <w:rFonts w:ascii="Cambria Math" w:hAnsi="Cambria Math"/>
          </w:rPr>
          <m:t>DZV</m:t>
        </m:r>
      </m:oMath>
      <w:r>
        <w:t xml:space="preserve">, v podobě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x</m:t>
            </m:r>
          </m:sub>
        </m:sSub>
      </m:oMath>
      <w:r>
        <w:t xml:space="preserve">, kde </w:t>
      </w:r>
      <m:oMath>
        <m:r>
          <m:rPr>
            <m:sty m:val="p"/>
          </m:rPr>
          <w:rPr>
            <w:rFonts w:ascii="Cambria Math" w:hAnsi="Cambria Math"/>
          </w:rPr>
          <m:t>x∈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</m:oMath>
      <w:r>
        <w:t xml:space="preserve">, a dále použijeme stanovenou délku intervalu samotného testu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testB</m:t>
            </m:r>
          </m:sub>
        </m:sSub>
      </m:oMath>
      <w:r>
        <w:t xml:space="preserve">, </w:t>
      </w:r>
      <w:r w:rsidR="00D27B43">
        <w:t>je možné</w:t>
      </w:r>
      <w:r>
        <w:t xml:space="preserve"> tedy napsat, že pro velkou opakující se odchylku od </w:t>
      </w:r>
      <m:oMath>
        <m:r>
          <m:rPr>
            <m:sty m:val="p"/>
          </m:rPr>
          <w:rPr>
            <w:rFonts w:ascii="Cambria Math" w:hAnsi="Cambria Math"/>
          </w:rPr>
          <m:t>BDR</m:t>
        </m:r>
      </m:oMath>
      <w:r>
        <w:t xml:space="preserve"> platí:</w:t>
      </w:r>
    </w:p>
    <w:p w14:paraId="58C362C4" w14:textId="230E88B1" w:rsidR="000C243E" w:rsidRDefault="000C243E" w:rsidP="000C243E">
      <w:pPr>
        <w:tabs>
          <w:tab w:val="center" w:pos="4536"/>
          <w:tab w:val="right" w:pos="9070"/>
        </w:tabs>
      </w:pPr>
      <w:r>
        <w:tab/>
      </w:r>
      <m:oMath>
        <m:r>
          <m:rPr>
            <m:sty m:val="p"/>
          </m:rPr>
          <w:rPr>
            <w:rFonts w:ascii="Cambria Math" w:hAnsi="Cambria Math"/>
          </w:rPr>
          <m:t xml:space="preserve">∃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DZV</m:t>
            </m:r>
          </m:sub>
        </m:sSub>
        <m:r>
          <m:rPr>
            <m:sty m:val="p"/>
          </m:rPr>
          <w:rPr>
            <w:rFonts w:ascii="Cambria Math" w:hAnsi="Cambria Math"/>
          </w:rPr>
          <m:t>&gt;1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 xml:space="preserve">min </m:t>
            </m:r>
          </m:fName>
          <m:e>
            <m:r>
              <w:rPr>
                <w:rFonts w:ascii="Cambria Math" w:hAnsi="Cambria Math"/>
              </w:rPr>
              <m:t>∧</m:t>
            </m:r>
          </m:e>
        </m:func>
        <m:r>
          <m:rPr>
            <m:sty m:val="p"/>
          </m:rP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)≤(60 min-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testB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</m:oMath>
      <w:r>
        <w:t>.</w:t>
      </w:r>
      <w:r w:rsidRPr="00C51E65">
        <w:tab/>
      </w:r>
      <w:r>
        <w:t>(21)</w:t>
      </w:r>
    </w:p>
    <w:p w14:paraId="642D6725" w14:textId="26EBF82E" w:rsidR="000C243E" w:rsidRDefault="000C243E" w:rsidP="000C243E">
      <w:r>
        <w:t xml:space="preserve">Konstatování, zda během </w:t>
      </w:r>
      <w:r w:rsidR="000426AE">
        <w:t>měřicí</w:t>
      </w:r>
      <w:r>
        <w:t>ho procesu došlo k vzniku výpadku služby nebo k</w:t>
      </w:r>
      <w:r w:rsidRPr="005B2E42">
        <w:t xml:space="preserve"> tzv. odchylek jako indikátorů skutečnosti, že výkon služby </w:t>
      </w:r>
      <w:r>
        <w:t xml:space="preserve">přístupu k síti internet </w:t>
      </w:r>
      <w:r w:rsidRPr="005B2E42">
        <w:t>nedosahuje smluvených parametrů</w:t>
      </w:r>
      <w:r>
        <w:t>, bude nedílnou součástí záznamu o měření.</w:t>
      </w:r>
    </w:p>
    <w:p w14:paraId="7632F095" w14:textId="0E28D053" w:rsidR="00133A6B" w:rsidRDefault="00133A6B" w:rsidP="00133A6B">
      <w:r>
        <w:t xml:space="preserve">Při vyhodnocování výsledků procesu měření </w:t>
      </w:r>
      <w:r w:rsidR="000D7FA5">
        <w:t>kategorie testC</w:t>
      </w:r>
      <w:r w:rsidR="00825A0B">
        <w:t xml:space="preserve"> </w:t>
      </w:r>
      <w:r>
        <w:t>dle přílohy 2 tohoto dokumentu je nutné také posoudit naměřené kvalitativní datové parametry náležící do souboru rozšířených datových parametrů pevných sítí elektronických k</w:t>
      </w:r>
      <w:r w:rsidR="00272491">
        <w:t>omunikací. Měření podle přílohy 2</w:t>
      </w:r>
      <w:r>
        <w:t xml:space="preserve"> je uplatnitelné pro účel kontroly datových parametrů NGA sítí, nebo případně k naplnění potřeby Úřadu posouzení stávajících pevných sítí z hlediska dosahovaných kvalitativních datových parametrů. Z důvodů umístění </w:t>
      </w:r>
      <w:r w:rsidR="000426AE">
        <w:t>měřicí</w:t>
      </w:r>
      <w:r>
        <w:t>ho serveru jako součásti MSEK s přístupem do sítě internet prostřednictvím peeringového uzlu NIX.CZ, viz D</w:t>
      </w:r>
      <w:r w:rsidR="00293FCA">
        <w:t>e</w:t>
      </w:r>
      <w:r>
        <w:t>P 1 na obr. 2, a</w:t>
      </w:r>
      <w:r w:rsidR="007F0EA2">
        <w:t> </w:t>
      </w:r>
      <w:r>
        <w:t xml:space="preserve">z důvodů samotné rozlohy České republiky, </w:t>
      </w:r>
      <w:r w:rsidR="00AB1632">
        <w:t>se Úřad rozhodl doporučit použití</w:t>
      </w:r>
      <w:r>
        <w:t xml:space="preserve"> pro vyhodnocování výsledků procesu měření kvalitativních datových parametrů hodnoty uvedené v technické specifikaci MEF 23.1,</w:t>
      </w:r>
      <w:r w:rsidR="00237887">
        <w:t xml:space="preserve"> Performance Tier 2 (Regional)</w:t>
      </w:r>
      <w:r w:rsidR="00185100">
        <w:t xml:space="preserve"> odpovídající vzdálenostem </w:t>
      </w:r>
      <m:oMath>
        <m:r>
          <w:rPr>
            <w:rFonts w:ascii="Cambria Math" w:hAnsi="Cambria Math"/>
          </w:rPr>
          <m:t>&lt;1200</m:t>
        </m:r>
      </m:oMath>
      <w:r w:rsidR="00185100">
        <w:t> km</w:t>
      </w:r>
      <w:r w:rsidR="00237887">
        <w:t xml:space="preserve">, přičemž hodnoty konkrétních CoS v podobě použitelných kvalitativních </w:t>
      </w:r>
      <w:r w:rsidR="00F56389">
        <w:t xml:space="preserve">tříd </w:t>
      </w:r>
      <w:r w:rsidR="00237887">
        <w:t>jsou uvedeny v</w:t>
      </w:r>
      <w:r w:rsidR="00825A0B">
        <w:t xml:space="preserve"> tabulkách </w:t>
      </w:r>
      <w:r w:rsidR="00A06577">
        <w:t>t</w:t>
      </w:r>
      <w:r w:rsidR="00825A0B">
        <w:t xml:space="preserve">ab. 1, </w:t>
      </w:r>
      <w:r w:rsidR="00A06577">
        <w:t>t</w:t>
      </w:r>
      <w:r w:rsidR="00825A0B">
        <w:t xml:space="preserve">ab. 2 a </w:t>
      </w:r>
      <w:r w:rsidR="00A06577">
        <w:t>t</w:t>
      </w:r>
      <w:r w:rsidR="00825A0B">
        <w:t>ab. 3.</w:t>
      </w:r>
    </w:p>
    <w:p w14:paraId="00D4E6E3" w14:textId="0787952A" w:rsidR="00237887" w:rsidRDefault="00237887" w:rsidP="00237887">
      <w:pPr>
        <w:ind w:firstLine="0"/>
        <w:jc w:val="center"/>
      </w:pPr>
      <w:r>
        <w:t xml:space="preserve">Tab. 1: Kategorie Performance Tier 2 (Regional) </w:t>
      </w:r>
      <w:r w:rsidR="00DA7028">
        <w:t xml:space="preserve">třídy </w:t>
      </w:r>
      <w:r>
        <w:t>CoS High</w:t>
      </w:r>
      <w:r w:rsidR="0075717F">
        <w:t xml:space="preserve"> dle MEF 23.1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405"/>
        <w:gridCol w:w="2413"/>
      </w:tblGrid>
      <w:tr w:rsidR="00237887" w14:paraId="5D209B6B" w14:textId="77777777" w:rsidTr="00237887">
        <w:trPr>
          <w:trHeight w:val="373"/>
          <w:jc w:val="center"/>
        </w:trPr>
        <w:tc>
          <w:tcPr>
            <w:tcW w:w="3405" w:type="dxa"/>
            <w:vAlign w:val="center"/>
          </w:tcPr>
          <w:p w14:paraId="49031044" w14:textId="22B84F4E" w:rsidR="00237887" w:rsidRDefault="00237887" w:rsidP="00237887">
            <w:pPr>
              <w:spacing w:after="0"/>
              <w:ind w:firstLine="0"/>
              <w:jc w:val="center"/>
            </w:pPr>
            <w:r>
              <w:t>Kvalitativní datový parametr</w:t>
            </w:r>
          </w:p>
        </w:tc>
        <w:tc>
          <w:tcPr>
            <w:tcW w:w="2413" w:type="dxa"/>
            <w:vAlign w:val="center"/>
          </w:tcPr>
          <w:p w14:paraId="65648A75" w14:textId="4CED7DC2" w:rsidR="00237887" w:rsidRDefault="00237887" w:rsidP="00237887">
            <w:pPr>
              <w:spacing w:after="0"/>
              <w:ind w:firstLine="0"/>
              <w:jc w:val="center"/>
            </w:pPr>
            <w:r>
              <w:t>Požadovaná hodnota</w:t>
            </w:r>
          </w:p>
        </w:tc>
      </w:tr>
      <w:tr w:rsidR="00237887" w14:paraId="2DA2E032" w14:textId="77777777" w:rsidTr="00237887">
        <w:trPr>
          <w:trHeight w:val="373"/>
          <w:jc w:val="center"/>
        </w:trPr>
        <w:tc>
          <w:tcPr>
            <w:tcW w:w="3405" w:type="dxa"/>
            <w:vAlign w:val="center"/>
          </w:tcPr>
          <w:p w14:paraId="46F74DCF" w14:textId="72E1AB3B" w:rsidR="00237887" w:rsidRDefault="00237887" w:rsidP="00237887">
            <w:pPr>
              <w:spacing w:after="0"/>
              <w:ind w:firstLine="0"/>
              <w:jc w:val="center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FD</m:t>
              </m:r>
            </m:oMath>
            <w:r>
              <w:t xml:space="preserve"> – zpoždění rámců</w:t>
            </w:r>
            <w:r w:rsidR="00690592">
              <w:rPr>
                <w:rStyle w:val="Znakapoznpodarou"/>
              </w:rPr>
              <w:footnoteReference w:id="2"/>
            </w:r>
          </w:p>
        </w:tc>
        <w:tc>
          <w:tcPr>
            <w:tcW w:w="2413" w:type="dxa"/>
            <w:vAlign w:val="center"/>
          </w:tcPr>
          <w:p w14:paraId="3B8D0FC6" w14:textId="7E11EC2F" w:rsidR="00237887" w:rsidRDefault="00237887" w:rsidP="00237887">
            <w:pPr>
              <w:spacing w:after="0"/>
              <w:ind w:firstLine="0"/>
              <w:jc w:val="center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≤</m:t>
              </m:r>
              <m:r>
                <w:rPr>
                  <w:rFonts w:ascii="Cambria Math" w:hAnsi="Cambria Math"/>
                </w:rPr>
                <m:t>25</m:t>
              </m:r>
            </m:oMath>
            <w:r>
              <w:t> ms</w:t>
            </w:r>
          </w:p>
        </w:tc>
      </w:tr>
      <w:tr w:rsidR="00237887" w14:paraId="6984B97F" w14:textId="77777777" w:rsidTr="00237887">
        <w:trPr>
          <w:trHeight w:val="373"/>
          <w:jc w:val="center"/>
        </w:trPr>
        <w:tc>
          <w:tcPr>
            <w:tcW w:w="3405" w:type="dxa"/>
            <w:vAlign w:val="center"/>
          </w:tcPr>
          <w:p w14:paraId="5C7F99A8" w14:textId="40354774" w:rsidR="00237887" w:rsidRDefault="00237887" w:rsidP="00237887">
            <w:pPr>
              <w:spacing w:after="0"/>
              <w:ind w:firstLine="0"/>
              <w:jc w:val="center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IFDV</m:t>
              </m:r>
            </m:oMath>
            <w:r>
              <w:t xml:space="preserve"> – rozptyl zpoždění rámců</w:t>
            </w:r>
          </w:p>
        </w:tc>
        <w:tc>
          <w:tcPr>
            <w:tcW w:w="2413" w:type="dxa"/>
            <w:vAlign w:val="center"/>
          </w:tcPr>
          <w:p w14:paraId="194E3CF1" w14:textId="06FEB722" w:rsidR="00237887" w:rsidRDefault="00237887" w:rsidP="00237887">
            <w:pPr>
              <w:spacing w:after="0"/>
              <w:ind w:firstLine="0"/>
              <w:jc w:val="center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≤</m:t>
              </m:r>
              <m:r>
                <w:rPr>
                  <w:rFonts w:ascii="Cambria Math" w:hAnsi="Cambria Math"/>
                </w:rPr>
                <m:t>8</m:t>
              </m:r>
            </m:oMath>
            <w:r>
              <w:t> ms</w:t>
            </w:r>
          </w:p>
        </w:tc>
      </w:tr>
      <w:tr w:rsidR="00237887" w14:paraId="5EB36D2B" w14:textId="77777777" w:rsidTr="00237887">
        <w:trPr>
          <w:trHeight w:val="373"/>
          <w:jc w:val="center"/>
        </w:trPr>
        <w:tc>
          <w:tcPr>
            <w:tcW w:w="3405" w:type="dxa"/>
            <w:vAlign w:val="center"/>
          </w:tcPr>
          <w:p w14:paraId="1999E5BD" w14:textId="577132CB" w:rsidR="00237887" w:rsidRDefault="00237887" w:rsidP="00237887">
            <w:pPr>
              <w:spacing w:after="0"/>
              <w:ind w:firstLine="0"/>
              <w:jc w:val="center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FLR</m:t>
              </m:r>
            </m:oMath>
            <w:r>
              <w:t xml:space="preserve"> – ztrátovost rámců</w:t>
            </w:r>
          </w:p>
        </w:tc>
        <w:tc>
          <w:tcPr>
            <w:tcW w:w="2413" w:type="dxa"/>
            <w:vAlign w:val="center"/>
          </w:tcPr>
          <w:p w14:paraId="23B48086" w14:textId="74C281B8" w:rsidR="00237887" w:rsidRDefault="00237887" w:rsidP="00237887">
            <w:pPr>
              <w:spacing w:after="0"/>
              <w:ind w:firstLine="0"/>
              <w:jc w:val="center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≤</m:t>
              </m:r>
              <m:r>
                <w:rPr>
                  <w:rFonts w:ascii="Cambria Math" w:hAnsi="Cambria Math"/>
                </w:rPr>
                <m:t>0,01</m:t>
              </m:r>
            </m:oMath>
            <w:r>
              <w:t> %</w:t>
            </w:r>
          </w:p>
        </w:tc>
      </w:tr>
    </w:tbl>
    <w:p w14:paraId="20A99B73" w14:textId="6F0889CA" w:rsidR="00237887" w:rsidRDefault="00237887" w:rsidP="00237887">
      <w:pPr>
        <w:ind w:firstLine="0"/>
        <w:jc w:val="center"/>
      </w:pPr>
    </w:p>
    <w:p w14:paraId="0E32D201" w14:textId="26C01DCB" w:rsidR="00696F87" w:rsidRDefault="00696F87" w:rsidP="00696F87">
      <w:pPr>
        <w:ind w:firstLine="0"/>
        <w:jc w:val="center"/>
      </w:pPr>
      <w:r>
        <w:t xml:space="preserve">Tab. 2: Kategorie Performance Tier 2 (Regional) </w:t>
      </w:r>
      <w:r w:rsidR="00DA7028">
        <w:t xml:space="preserve">třídy </w:t>
      </w:r>
      <w:r>
        <w:t>CoS Medium</w:t>
      </w:r>
      <w:r w:rsidR="0075717F">
        <w:t xml:space="preserve"> dle MEF 23.1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405"/>
        <w:gridCol w:w="2413"/>
      </w:tblGrid>
      <w:tr w:rsidR="00696F87" w14:paraId="50F948B9" w14:textId="77777777" w:rsidTr="00A13451">
        <w:trPr>
          <w:trHeight w:val="373"/>
          <w:jc w:val="center"/>
        </w:trPr>
        <w:tc>
          <w:tcPr>
            <w:tcW w:w="3405" w:type="dxa"/>
            <w:vAlign w:val="center"/>
          </w:tcPr>
          <w:p w14:paraId="4EAF3393" w14:textId="77777777" w:rsidR="00696F87" w:rsidRDefault="00696F87" w:rsidP="00A13451">
            <w:pPr>
              <w:spacing w:after="0"/>
              <w:ind w:firstLine="0"/>
              <w:jc w:val="center"/>
            </w:pPr>
            <w:r>
              <w:t>Kvalitativní datový parametr</w:t>
            </w:r>
          </w:p>
        </w:tc>
        <w:tc>
          <w:tcPr>
            <w:tcW w:w="2413" w:type="dxa"/>
            <w:vAlign w:val="center"/>
          </w:tcPr>
          <w:p w14:paraId="325A659F" w14:textId="77777777" w:rsidR="00696F87" w:rsidRDefault="00696F87" w:rsidP="00A13451">
            <w:pPr>
              <w:spacing w:after="0"/>
              <w:ind w:firstLine="0"/>
              <w:jc w:val="center"/>
            </w:pPr>
            <w:r>
              <w:t>Požadovaná hodnota</w:t>
            </w:r>
          </w:p>
        </w:tc>
      </w:tr>
      <w:tr w:rsidR="00696F87" w14:paraId="2AD6E967" w14:textId="77777777" w:rsidTr="00A13451">
        <w:trPr>
          <w:trHeight w:val="373"/>
          <w:jc w:val="center"/>
        </w:trPr>
        <w:tc>
          <w:tcPr>
            <w:tcW w:w="3405" w:type="dxa"/>
            <w:vAlign w:val="center"/>
          </w:tcPr>
          <w:p w14:paraId="0667B162" w14:textId="77777777" w:rsidR="00696F87" w:rsidRDefault="00696F87" w:rsidP="00A13451">
            <w:pPr>
              <w:spacing w:after="0"/>
              <w:ind w:firstLine="0"/>
              <w:jc w:val="center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FD</m:t>
              </m:r>
            </m:oMath>
            <w:r>
              <w:t xml:space="preserve"> – zpoždění rámců</w:t>
            </w:r>
          </w:p>
        </w:tc>
        <w:tc>
          <w:tcPr>
            <w:tcW w:w="2413" w:type="dxa"/>
            <w:vAlign w:val="center"/>
          </w:tcPr>
          <w:p w14:paraId="530CBDB7" w14:textId="75B2DB75" w:rsidR="00696F87" w:rsidRDefault="00696F87" w:rsidP="00A13451">
            <w:pPr>
              <w:spacing w:after="0"/>
              <w:ind w:firstLine="0"/>
              <w:jc w:val="center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≤</m:t>
              </m:r>
              <m:r>
                <w:rPr>
                  <w:rFonts w:ascii="Cambria Math" w:hAnsi="Cambria Math"/>
                </w:rPr>
                <m:t>75</m:t>
              </m:r>
            </m:oMath>
            <w:r>
              <w:t> ms</w:t>
            </w:r>
          </w:p>
        </w:tc>
      </w:tr>
      <w:tr w:rsidR="00696F87" w14:paraId="2B61382F" w14:textId="77777777" w:rsidTr="00A13451">
        <w:trPr>
          <w:trHeight w:val="373"/>
          <w:jc w:val="center"/>
        </w:trPr>
        <w:tc>
          <w:tcPr>
            <w:tcW w:w="3405" w:type="dxa"/>
            <w:vAlign w:val="center"/>
          </w:tcPr>
          <w:p w14:paraId="11C4D8AE" w14:textId="77777777" w:rsidR="00696F87" w:rsidRDefault="00696F87" w:rsidP="00A13451">
            <w:pPr>
              <w:spacing w:after="0"/>
              <w:ind w:firstLine="0"/>
              <w:jc w:val="center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IFDV</m:t>
              </m:r>
            </m:oMath>
            <w:r>
              <w:t xml:space="preserve"> – rozptyl zpoždění rámců</w:t>
            </w:r>
          </w:p>
        </w:tc>
        <w:tc>
          <w:tcPr>
            <w:tcW w:w="2413" w:type="dxa"/>
            <w:vAlign w:val="center"/>
          </w:tcPr>
          <w:p w14:paraId="47B950E5" w14:textId="55024B75" w:rsidR="00696F87" w:rsidRDefault="00696F87" w:rsidP="00A13451">
            <w:pPr>
              <w:spacing w:after="0"/>
              <w:ind w:firstLine="0"/>
              <w:jc w:val="center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≤</m:t>
              </m:r>
              <m:r>
                <w:rPr>
                  <w:rFonts w:ascii="Cambria Math" w:hAnsi="Cambria Math"/>
                </w:rPr>
                <m:t>40</m:t>
              </m:r>
            </m:oMath>
            <w:r>
              <w:t> ms</w:t>
            </w:r>
          </w:p>
        </w:tc>
      </w:tr>
      <w:tr w:rsidR="00696F87" w14:paraId="2F75BB0D" w14:textId="77777777" w:rsidTr="00A13451">
        <w:trPr>
          <w:trHeight w:val="373"/>
          <w:jc w:val="center"/>
        </w:trPr>
        <w:tc>
          <w:tcPr>
            <w:tcW w:w="3405" w:type="dxa"/>
            <w:vAlign w:val="center"/>
          </w:tcPr>
          <w:p w14:paraId="4BB5387E" w14:textId="77777777" w:rsidR="00696F87" w:rsidRDefault="00696F87" w:rsidP="00A13451">
            <w:pPr>
              <w:spacing w:after="0"/>
              <w:ind w:firstLine="0"/>
              <w:jc w:val="center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FLR</m:t>
              </m:r>
            </m:oMath>
            <w:r>
              <w:t xml:space="preserve"> – ztrátovost rámců</w:t>
            </w:r>
          </w:p>
        </w:tc>
        <w:tc>
          <w:tcPr>
            <w:tcW w:w="2413" w:type="dxa"/>
            <w:vAlign w:val="center"/>
          </w:tcPr>
          <w:p w14:paraId="02451650" w14:textId="77777777" w:rsidR="00696F87" w:rsidRDefault="00696F87" w:rsidP="00A13451">
            <w:pPr>
              <w:spacing w:after="0"/>
              <w:ind w:firstLine="0"/>
              <w:jc w:val="center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≤</m:t>
              </m:r>
              <m:r>
                <w:rPr>
                  <w:rFonts w:ascii="Cambria Math" w:hAnsi="Cambria Math"/>
                </w:rPr>
                <m:t>0,01</m:t>
              </m:r>
            </m:oMath>
            <w:r>
              <w:t> %</w:t>
            </w:r>
          </w:p>
        </w:tc>
      </w:tr>
    </w:tbl>
    <w:p w14:paraId="359AF083" w14:textId="77777777" w:rsidR="00696F87" w:rsidRDefault="00696F87" w:rsidP="00237887">
      <w:pPr>
        <w:ind w:firstLine="0"/>
        <w:jc w:val="center"/>
      </w:pPr>
    </w:p>
    <w:p w14:paraId="228D579A" w14:textId="4D238475" w:rsidR="00696F87" w:rsidRDefault="00696F87" w:rsidP="00696F87">
      <w:pPr>
        <w:ind w:firstLine="0"/>
        <w:jc w:val="center"/>
      </w:pPr>
      <w:r>
        <w:t xml:space="preserve">Tab. 3: Kategorie Performance Tier 2 (Regional) </w:t>
      </w:r>
      <w:r w:rsidR="00DA7028">
        <w:t xml:space="preserve">třídy </w:t>
      </w:r>
      <w:r>
        <w:t>CoS Low</w:t>
      </w:r>
      <w:r w:rsidR="0075717F">
        <w:t xml:space="preserve"> dle MEF 23.1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405"/>
        <w:gridCol w:w="2413"/>
      </w:tblGrid>
      <w:tr w:rsidR="00696F87" w14:paraId="6CE8BA9C" w14:textId="77777777" w:rsidTr="00A13451">
        <w:trPr>
          <w:trHeight w:val="373"/>
          <w:jc w:val="center"/>
        </w:trPr>
        <w:tc>
          <w:tcPr>
            <w:tcW w:w="3405" w:type="dxa"/>
            <w:vAlign w:val="center"/>
          </w:tcPr>
          <w:p w14:paraId="2366856A" w14:textId="77777777" w:rsidR="00696F87" w:rsidRDefault="00696F87" w:rsidP="00A13451">
            <w:pPr>
              <w:spacing w:after="0"/>
              <w:ind w:firstLine="0"/>
              <w:jc w:val="center"/>
            </w:pPr>
            <w:r>
              <w:t>Kvalitativní datový parametr</w:t>
            </w:r>
          </w:p>
        </w:tc>
        <w:tc>
          <w:tcPr>
            <w:tcW w:w="2413" w:type="dxa"/>
            <w:vAlign w:val="center"/>
          </w:tcPr>
          <w:p w14:paraId="2F18FE83" w14:textId="77777777" w:rsidR="00696F87" w:rsidRDefault="00696F87" w:rsidP="00A13451">
            <w:pPr>
              <w:spacing w:after="0"/>
              <w:ind w:firstLine="0"/>
              <w:jc w:val="center"/>
            </w:pPr>
            <w:r>
              <w:t>Požadovaná hodnota</w:t>
            </w:r>
          </w:p>
        </w:tc>
      </w:tr>
      <w:tr w:rsidR="00696F87" w14:paraId="3763502B" w14:textId="77777777" w:rsidTr="00A13451">
        <w:trPr>
          <w:trHeight w:val="373"/>
          <w:jc w:val="center"/>
        </w:trPr>
        <w:tc>
          <w:tcPr>
            <w:tcW w:w="3405" w:type="dxa"/>
            <w:vAlign w:val="center"/>
          </w:tcPr>
          <w:p w14:paraId="374BD667" w14:textId="77777777" w:rsidR="00696F87" w:rsidRDefault="00696F87" w:rsidP="00A13451">
            <w:pPr>
              <w:spacing w:after="0"/>
              <w:ind w:firstLine="0"/>
              <w:jc w:val="center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FD</m:t>
              </m:r>
            </m:oMath>
            <w:r>
              <w:t xml:space="preserve"> – zpoždění rámců</w:t>
            </w:r>
          </w:p>
        </w:tc>
        <w:tc>
          <w:tcPr>
            <w:tcW w:w="2413" w:type="dxa"/>
            <w:vAlign w:val="center"/>
          </w:tcPr>
          <w:p w14:paraId="736CFE43" w14:textId="6A8842D3" w:rsidR="00696F87" w:rsidRDefault="00696F87" w:rsidP="00A13451">
            <w:pPr>
              <w:spacing w:after="0"/>
              <w:ind w:firstLine="0"/>
              <w:jc w:val="center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≤</m:t>
              </m:r>
              <m:r>
                <w:rPr>
                  <w:rFonts w:ascii="Cambria Math" w:hAnsi="Cambria Math"/>
                </w:rPr>
                <m:t>125</m:t>
              </m:r>
            </m:oMath>
            <w:r>
              <w:t> ms</w:t>
            </w:r>
          </w:p>
        </w:tc>
      </w:tr>
      <w:tr w:rsidR="00696F87" w14:paraId="34AAA93C" w14:textId="77777777" w:rsidTr="00A13451">
        <w:trPr>
          <w:trHeight w:val="373"/>
          <w:jc w:val="center"/>
        </w:trPr>
        <w:tc>
          <w:tcPr>
            <w:tcW w:w="3405" w:type="dxa"/>
            <w:vAlign w:val="center"/>
          </w:tcPr>
          <w:p w14:paraId="780756F6" w14:textId="77777777" w:rsidR="00696F87" w:rsidRDefault="00696F87" w:rsidP="00A13451">
            <w:pPr>
              <w:spacing w:after="0"/>
              <w:ind w:firstLine="0"/>
              <w:jc w:val="center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IFDV</m:t>
              </m:r>
            </m:oMath>
            <w:r>
              <w:t xml:space="preserve"> – rozptyl zpoždění rámců</w:t>
            </w:r>
          </w:p>
        </w:tc>
        <w:tc>
          <w:tcPr>
            <w:tcW w:w="2413" w:type="dxa"/>
            <w:vAlign w:val="center"/>
          </w:tcPr>
          <w:p w14:paraId="4CA0174C" w14:textId="13F10D33" w:rsidR="00696F87" w:rsidRDefault="00696F87" w:rsidP="00A13451">
            <w:pPr>
              <w:spacing w:after="0"/>
              <w:ind w:firstLine="0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N/S</m:t>
                </m:r>
              </m:oMath>
            </m:oMathPara>
          </w:p>
        </w:tc>
      </w:tr>
      <w:tr w:rsidR="00696F87" w14:paraId="122B3B45" w14:textId="77777777" w:rsidTr="00A13451">
        <w:trPr>
          <w:trHeight w:val="373"/>
          <w:jc w:val="center"/>
        </w:trPr>
        <w:tc>
          <w:tcPr>
            <w:tcW w:w="3405" w:type="dxa"/>
            <w:vAlign w:val="center"/>
          </w:tcPr>
          <w:p w14:paraId="122B287C" w14:textId="77777777" w:rsidR="00696F87" w:rsidRDefault="00696F87" w:rsidP="00A13451">
            <w:pPr>
              <w:spacing w:after="0"/>
              <w:ind w:firstLine="0"/>
              <w:jc w:val="center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FLR</m:t>
              </m:r>
            </m:oMath>
            <w:r>
              <w:t xml:space="preserve"> – ztrátovost rámců</w:t>
            </w:r>
          </w:p>
        </w:tc>
        <w:tc>
          <w:tcPr>
            <w:tcW w:w="2413" w:type="dxa"/>
            <w:vAlign w:val="center"/>
          </w:tcPr>
          <w:p w14:paraId="1CBCCDAE" w14:textId="1C2F8755" w:rsidR="00696F87" w:rsidRDefault="00696F87" w:rsidP="00A13451">
            <w:pPr>
              <w:spacing w:after="0"/>
              <w:ind w:firstLine="0"/>
              <w:jc w:val="center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≤</m:t>
              </m:r>
              <m:r>
                <w:rPr>
                  <w:rFonts w:ascii="Cambria Math" w:hAnsi="Cambria Math"/>
                </w:rPr>
                <m:t>0,1</m:t>
              </m:r>
            </m:oMath>
            <w:r>
              <w:t> %</w:t>
            </w:r>
          </w:p>
        </w:tc>
      </w:tr>
    </w:tbl>
    <w:p w14:paraId="36E5C94B" w14:textId="77777777" w:rsidR="00CA6FCC" w:rsidRDefault="00CA6FCC" w:rsidP="00CA6FCC"/>
    <w:p w14:paraId="66B85F2F" w14:textId="0199DBA4" w:rsidR="005373CA" w:rsidRDefault="004873BC" w:rsidP="005373CA">
      <w:r>
        <w:t xml:space="preserve">Tabulky </w:t>
      </w:r>
      <w:r w:rsidR="00E84147">
        <w:t>t</w:t>
      </w:r>
      <w:r>
        <w:t xml:space="preserve">ab. 1, </w:t>
      </w:r>
      <w:r w:rsidR="00E84147">
        <w:t>t</w:t>
      </w:r>
      <w:r>
        <w:t xml:space="preserve">ab. 2 a </w:t>
      </w:r>
      <w:r w:rsidR="00E84147">
        <w:t>t</w:t>
      </w:r>
      <w:r w:rsidRPr="004873BC">
        <w:t xml:space="preserve">ab. 3 bude Úřad používat pro svoje interní účely klasifikace sítí podle jejich </w:t>
      </w:r>
      <w:r>
        <w:t>datových</w:t>
      </w:r>
      <w:r w:rsidRPr="004873BC">
        <w:t xml:space="preserve"> parametrů.</w:t>
      </w:r>
      <w:r w:rsidR="00503A93">
        <w:t xml:space="preserve"> </w:t>
      </w:r>
      <w:r w:rsidR="0075717F">
        <w:t xml:space="preserve">Konstatování, zda během </w:t>
      </w:r>
      <w:r w:rsidR="000426AE">
        <w:t>měřicí</w:t>
      </w:r>
      <w:r w:rsidR="005E1A5B">
        <w:t>ho procesu byla</w:t>
      </w:r>
      <w:r w:rsidR="0075717F">
        <w:t xml:space="preserve"> splněna stanoven</w:t>
      </w:r>
      <w:r w:rsidR="00934F75">
        <w:t>á</w:t>
      </w:r>
      <w:r w:rsidR="0075717F">
        <w:t xml:space="preserve"> kritéria kategorie</w:t>
      </w:r>
      <w:r w:rsidR="00934F75">
        <w:t xml:space="preserve"> Performance Tier 2 (Regional) vybraných </w:t>
      </w:r>
      <w:r w:rsidR="00DA7028">
        <w:t xml:space="preserve">tříd </w:t>
      </w:r>
      <w:r w:rsidR="00934F75">
        <w:t xml:space="preserve">CoS dle MEF 23.1, </w:t>
      </w:r>
      <w:r w:rsidR="0075717F">
        <w:t>bude nedílnou součástí záznamu o měření.</w:t>
      </w:r>
      <w:r w:rsidR="00934F75">
        <w:t xml:space="preserve"> </w:t>
      </w:r>
    </w:p>
    <w:sectPr w:rsidR="005373CA" w:rsidSect="00CE52EC">
      <w:footerReference w:type="even" r:id="rId11"/>
      <w:footerReference w:type="default" r:id="rId12"/>
      <w:footerReference w:type="first" r:id="rId13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816D1" w14:textId="77777777" w:rsidR="00732F97" w:rsidRDefault="00732F97">
      <w:r>
        <w:separator/>
      </w:r>
    </w:p>
  </w:endnote>
  <w:endnote w:type="continuationSeparator" w:id="0">
    <w:p w14:paraId="470267B9" w14:textId="77777777" w:rsidR="00732F97" w:rsidRDefault="00732F97">
      <w:r>
        <w:continuationSeparator/>
      </w:r>
    </w:p>
  </w:endnote>
  <w:endnote w:type="continuationNotice" w:id="1">
    <w:p w14:paraId="5D77F072" w14:textId="77777777" w:rsidR="00732F97" w:rsidRDefault="00732F9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278E1" w14:textId="77777777" w:rsidR="003D4CAB" w:rsidRDefault="003D4CAB" w:rsidP="00621C2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640DC7" w14:textId="77777777" w:rsidR="003D4CAB" w:rsidRDefault="003D4C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C00A5" w14:textId="515CE8A8" w:rsidR="003D4CAB" w:rsidRPr="00CE52EC" w:rsidRDefault="003D4CAB" w:rsidP="00621C22">
    <w:pPr>
      <w:pStyle w:val="Zpat"/>
      <w:framePr w:wrap="around" w:vAnchor="text" w:hAnchor="margin" w:xAlign="center" w:y="1"/>
      <w:rPr>
        <w:rStyle w:val="slostrnky"/>
        <w:szCs w:val="22"/>
      </w:rPr>
    </w:pPr>
    <w:r w:rsidRPr="00CE52EC">
      <w:rPr>
        <w:rStyle w:val="slostrnky"/>
        <w:szCs w:val="22"/>
      </w:rPr>
      <w:fldChar w:fldCharType="begin"/>
    </w:r>
    <w:r w:rsidRPr="00CE52EC">
      <w:rPr>
        <w:rStyle w:val="slostrnky"/>
        <w:szCs w:val="22"/>
      </w:rPr>
      <w:instrText xml:space="preserve">PAGE  </w:instrText>
    </w:r>
    <w:r w:rsidRPr="00CE52EC">
      <w:rPr>
        <w:rStyle w:val="slostrnky"/>
        <w:szCs w:val="22"/>
      </w:rPr>
      <w:fldChar w:fldCharType="separate"/>
    </w:r>
    <w:r w:rsidR="004D0E3C">
      <w:rPr>
        <w:rStyle w:val="slostrnky"/>
        <w:noProof/>
        <w:szCs w:val="22"/>
      </w:rPr>
      <w:t>21</w:t>
    </w:r>
    <w:r w:rsidRPr="00CE52EC">
      <w:rPr>
        <w:rStyle w:val="slostrnky"/>
        <w:szCs w:val="22"/>
      </w:rPr>
      <w:fldChar w:fldCharType="end"/>
    </w:r>
    <w:r w:rsidRPr="00CE52EC">
      <w:rPr>
        <w:rStyle w:val="slostrnky"/>
        <w:szCs w:val="22"/>
      </w:rPr>
      <w:t>/</w:t>
    </w:r>
    <w:r w:rsidRPr="00CE52EC">
      <w:rPr>
        <w:rStyle w:val="slostrnky"/>
        <w:szCs w:val="22"/>
      </w:rPr>
      <w:fldChar w:fldCharType="begin"/>
    </w:r>
    <w:r w:rsidRPr="00CE52EC">
      <w:rPr>
        <w:rStyle w:val="slostrnky"/>
        <w:szCs w:val="22"/>
      </w:rPr>
      <w:instrText xml:space="preserve"> NUMPAGES </w:instrText>
    </w:r>
    <w:r w:rsidRPr="00CE52EC">
      <w:rPr>
        <w:rStyle w:val="slostrnky"/>
        <w:szCs w:val="22"/>
      </w:rPr>
      <w:fldChar w:fldCharType="separate"/>
    </w:r>
    <w:r w:rsidR="004D0E3C">
      <w:rPr>
        <w:rStyle w:val="slostrnky"/>
        <w:noProof/>
        <w:szCs w:val="22"/>
      </w:rPr>
      <w:t>21</w:t>
    </w:r>
    <w:r w:rsidRPr="00CE52EC">
      <w:rPr>
        <w:rStyle w:val="slostrnky"/>
        <w:szCs w:val="22"/>
      </w:rPr>
      <w:fldChar w:fldCharType="end"/>
    </w:r>
  </w:p>
  <w:p w14:paraId="4101706A" w14:textId="77777777" w:rsidR="003D4CAB" w:rsidRPr="00CE52EC" w:rsidRDefault="003D4CAB">
    <w:pPr>
      <w:pStyle w:val="Zpat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10083" w14:textId="35B7DE25" w:rsidR="003D4CAB" w:rsidRPr="00CE52EC" w:rsidRDefault="003D4CAB" w:rsidP="008907FB">
    <w:pPr>
      <w:pStyle w:val="Zpat"/>
      <w:framePr w:wrap="around" w:vAnchor="text" w:hAnchor="margin" w:xAlign="center" w:y="1"/>
      <w:rPr>
        <w:rStyle w:val="slostrnky"/>
        <w:szCs w:val="22"/>
      </w:rPr>
    </w:pPr>
    <w:r w:rsidRPr="00CE52EC">
      <w:rPr>
        <w:rStyle w:val="slostrnky"/>
        <w:szCs w:val="22"/>
      </w:rPr>
      <w:fldChar w:fldCharType="begin"/>
    </w:r>
    <w:r w:rsidRPr="00CE52EC">
      <w:rPr>
        <w:rStyle w:val="slostrnky"/>
        <w:szCs w:val="22"/>
      </w:rPr>
      <w:instrText xml:space="preserve">PAGE  </w:instrText>
    </w:r>
    <w:r w:rsidRPr="00CE52EC">
      <w:rPr>
        <w:rStyle w:val="slostrnky"/>
        <w:szCs w:val="22"/>
      </w:rPr>
      <w:fldChar w:fldCharType="separate"/>
    </w:r>
    <w:r w:rsidR="004D0E3C">
      <w:rPr>
        <w:rStyle w:val="slostrnky"/>
        <w:noProof/>
        <w:szCs w:val="22"/>
      </w:rPr>
      <w:t>1</w:t>
    </w:r>
    <w:r w:rsidRPr="00CE52EC">
      <w:rPr>
        <w:rStyle w:val="slostrnky"/>
        <w:szCs w:val="22"/>
      </w:rPr>
      <w:fldChar w:fldCharType="end"/>
    </w:r>
    <w:r w:rsidRPr="00CE52EC">
      <w:rPr>
        <w:rStyle w:val="slostrnky"/>
        <w:szCs w:val="22"/>
      </w:rPr>
      <w:t>/</w:t>
    </w:r>
    <w:r w:rsidRPr="00CE52EC">
      <w:rPr>
        <w:rStyle w:val="slostrnky"/>
        <w:szCs w:val="22"/>
      </w:rPr>
      <w:fldChar w:fldCharType="begin"/>
    </w:r>
    <w:r w:rsidRPr="00CE52EC">
      <w:rPr>
        <w:rStyle w:val="slostrnky"/>
        <w:szCs w:val="22"/>
      </w:rPr>
      <w:instrText xml:space="preserve"> NUMPAGES </w:instrText>
    </w:r>
    <w:r w:rsidRPr="00CE52EC">
      <w:rPr>
        <w:rStyle w:val="slostrnky"/>
        <w:szCs w:val="22"/>
      </w:rPr>
      <w:fldChar w:fldCharType="separate"/>
    </w:r>
    <w:r w:rsidR="004D0E3C">
      <w:rPr>
        <w:rStyle w:val="slostrnky"/>
        <w:noProof/>
        <w:szCs w:val="22"/>
      </w:rPr>
      <w:t>21</w:t>
    </w:r>
    <w:r w:rsidRPr="00CE52EC">
      <w:rPr>
        <w:rStyle w:val="slostrnky"/>
        <w:szCs w:val="22"/>
      </w:rPr>
      <w:fldChar w:fldCharType="end"/>
    </w:r>
  </w:p>
  <w:p w14:paraId="6FCD7EDF" w14:textId="77777777" w:rsidR="003D4CAB" w:rsidRDefault="003D4CAB" w:rsidP="00201150">
    <w:pPr>
      <w:rPr>
        <w:sz w:val="18"/>
        <w:szCs w:val="18"/>
      </w:rPr>
    </w:pPr>
    <w:r w:rsidRPr="00201150">
      <w:rPr>
        <w:sz w:val="18"/>
        <w:szCs w:val="18"/>
      </w:rPr>
      <w:t>IČ</w:t>
    </w:r>
    <w:r>
      <w:rPr>
        <w:sz w:val="18"/>
        <w:szCs w:val="18"/>
      </w:rPr>
      <w:t>O</w:t>
    </w:r>
    <w:r w:rsidRPr="00201150">
      <w:rPr>
        <w:sz w:val="18"/>
        <w:szCs w:val="18"/>
      </w:rPr>
      <w:t>: 70106975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C1658" w14:textId="77777777" w:rsidR="00732F97" w:rsidRDefault="00732F97">
      <w:r>
        <w:separator/>
      </w:r>
    </w:p>
  </w:footnote>
  <w:footnote w:type="continuationSeparator" w:id="0">
    <w:p w14:paraId="008D0E09" w14:textId="77777777" w:rsidR="00732F97" w:rsidRDefault="00732F97">
      <w:r>
        <w:continuationSeparator/>
      </w:r>
    </w:p>
  </w:footnote>
  <w:footnote w:type="continuationNotice" w:id="1">
    <w:p w14:paraId="06FCC3C4" w14:textId="77777777" w:rsidR="00732F97" w:rsidRDefault="00732F97">
      <w:pPr>
        <w:spacing w:after="0"/>
      </w:pPr>
    </w:p>
  </w:footnote>
  <w:footnote w:id="2">
    <w:p w14:paraId="5672E361" w14:textId="5E802961" w:rsidR="003D4CAB" w:rsidRDefault="003D4CAB">
      <w:pPr>
        <w:pStyle w:val="Textpoznpodarou"/>
      </w:pPr>
      <w:r>
        <w:rPr>
          <w:rStyle w:val="Znakapoznpodarou"/>
        </w:rPr>
        <w:footnoteRef/>
      </w:r>
      <w:r>
        <w:t xml:space="preserve"> Zpoždění rámců </w:t>
      </w:r>
      <m:oMath>
        <m:r>
          <m:rPr>
            <m:sty m:val="p"/>
          </m:rPr>
          <w:rPr>
            <w:rFonts w:ascii="Cambria Math" w:hAnsi="Cambria Math"/>
          </w:rPr>
          <m:t>FD</m:t>
        </m:r>
      </m:oMath>
      <w:r>
        <w:t xml:space="preserve"> je v rámci technické specifikace MEF 23.1 definováno jako výsledná hodnota typu měření „end-to-end“. V případě měřicího procesu Úřadu dle přílohy 2 bude sledována jeho dvojnásobná hodnota, resp. </w:t>
      </w:r>
      <m:oMath>
        <m:r>
          <m:rPr>
            <m:sty m:val="p"/>
          </m:rPr>
          <w:rPr>
            <w:rFonts w:ascii="Cambria Math" w:hAnsi="Cambria Math"/>
          </w:rPr>
          <m:t>FD (RTT)</m:t>
        </m:r>
      </m:oMath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E33A7"/>
    <w:multiLevelType w:val="hybridMultilevel"/>
    <w:tmpl w:val="8C785E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17D15"/>
    <w:multiLevelType w:val="hybridMultilevel"/>
    <w:tmpl w:val="A50E7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970BB"/>
    <w:multiLevelType w:val="hybridMultilevel"/>
    <w:tmpl w:val="2E06F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4B063E6"/>
    <w:multiLevelType w:val="hybridMultilevel"/>
    <w:tmpl w:val="EBE8E8CE"/>
    <w:lvl w:ilvl="0" w:tplc="8206C88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8138F"/>
    <w:multiLevelType w:val="hybridMultilevel"/>
    <w:tmpl w:val="334C4F96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03A7A1D"/>
    <w:multiLevelType w:val="multilevel"/>
    <w:tmpl w:val="02CEE1AA"/>
    <w:lvl w:ilvl="0">
      <w:start w:val="1"/>
      <w:numFmt w:val="decimal"/>
      <w:pStyle w:val="Nadpis2"/>
      <w:lvlText w:val="%1."/>
      <w:lvlJc w:val="left"/>
      <w:pPr>
        <w:ind w:left="709" w:hanging="425"/>
      </w:pPr>
      <w:rPr>
        <w:rFonts w:hint="default"/>
      </w:rPr>
    </w:lvl>
    <w:lvl w:ilvl="1">
      <w:start w:val="1"/>
      <w:numFmt w:val="decimal"/>
      <w:pStyle w:val="Nadpis3"/>
      <w:lvlText w:val="%1.%2."/>
      <w:lvlJc w:val="left"/>
      <w:pPr>
        <w:ind w:left="709" w:hanging="425"/>
      </w:pPr>
      <w:rPr>
        <w:rFonts w:hint="default"/>
      </w:rPr>
    </w:lvl>
    <w:lvl w:ilvl="2">
      <w:start w:val="1"/>
      <w:numFmt w:val="decimal"/>
      <w:pStyle w:val="Nadpis4"/>
      <w:lvlText w:val="%1.%2.%3."/>
      <w:lvlJc w:val="left"/>
      <w:pPr>
        <w:ind w:left="709" w:hanging="59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3D94236"/>
    <w:multiLevelType w:val="hybridMultilevel"/>
    <w:tmpl w:val="DA4C1D6A"/>
    <w:lvl w:ilvl="0" w:tplc="04050011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9406602"/>
    <w:multiLevelType w:val="hybridMultilevel"/>
    <w:tmpl w:val="4C862C1A"/>
    <w:lvl w:ilvl="0" w:tplc="89F893F0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F43BC"/>
    <w:multiLevelType w:val="hybridMultilevel"/>
    <w:tmpl w:val="35A6997E"/>
    <w:lvl w:ilvl="0" w:tplc="2A601528">
      <w:start w:val="1"/>
      <w:numFmt w:val="bullet"/>
      <w:pStyle w:val="Odrka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F88553F"/>
    <w:multiLevelType w:val="multilevel"/>
    <w:tmpl w:val="8CAE93B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5"/>
    <w:lvlOverride w:ilvl="0">
      <w:lvl w:ilvl="0">
        <w:start w:val="1"/>
        <w:numFmt w:val="decimal"/>
        <w:pStyle w:val="Nadpis2"/>
        <w:lvlText w:val="%1."/>
        <w:lvlJc w:val="left"/>
        <w:pPr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3"/>
        <w:lvlText w:val="%1.%2."/>
        <w:lvlJc w:val="left"/>
        <w:pPr>
          <w:ind w:left="720" w:hanging="436"/>
        </w:pPr>
        <w:rPr>
          <w:rFonts w:hint="default"/>
        </w:rPr>
      </w:lvl>
    </w:lvlOverride>
    <w:lvlOverride w:ilvl="2">
      <w:lvl w:ilvl="2">
        <w:start w:val="1"/>
        <w:numFmt w:val="lowerRoman"/>
        <w:pStyle w:val="Nadpis4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9"/>
  </w:num>
  <w:num w:numId="9">
    <w:abstractNumId w:val="1"/>
  </w:num>
  <w:num w:numId="10">
    <w:abstractNumId w:val="6"/>
    <w:lvlOverride w:ilvl="0">
      <w:startOverride w:val="1"/>
    </w:lvlOverride>
  </w:num>
  <w:num w:numId="11">
    <w:abstractNumId w:val="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D60"/>
    <w:rsid w:val="00005197"/>
    <w:rsid w:val="0001134F"/>
    <w:rsid w:val="000163CD"/>
    <w:rsid w:val="000172A2"/>
    <w:rsid w:val="00017415"/>
    <w:rsid w:val="000209E1"/>
    <w:rsid w:val="00022AF7"/>
    <w:rsid w:val="00022D78"/>
    <w:rsid w:val="000236F8"/>
    <w:rsid w:val="00025469"/>
    <w:rsid w:val="00027E2D"/>
    <w:rsid w:val="00036CDB"/>
    <w:rsid w:val="000426AE"/>
    <w:rsid w:val="00043FFC"/>
    <w:rsid w:val="000541B0"/>
    <w:rsid w:val="00057395"/>
    <w:rsid w:val="000637A0"/>
    <w:rsid w:val="00063A57"/>
    <w:rsid w:val="000658A1"/>
    <w:rsid w:val="000673E3"/>
    <w:rsid w:val="000708A4"/>
    <w:rsid w:val="00074062"/>
    <w:rsid w:val="000754C7"/>
    <w:rsid w:val="00076108"/>
    <w:rsid w:val="000800D4"/>
    <w:rsid w:val="000850FE"/>
    <w:rsid w:val="00086A25"/>
    <w:rsid w:val="00086C36"/>
    <w:rsid w:val="00086D48"/>
    <w:rsid w:val="00094678"/>
    <w:rsid w:val="00094952"/>
    <w:rsid w:val="0009514E"/>
    <w:rsid w:val="00095AE6"/>
    <w:rsid w:val="00096142"/>
    <w:rsid w:val="00096DF9"/>
    <w:rsid w:val="000A0781"/>
    <w:rsid w:val="000A28F5"/>
    <w:rsid w:val="000A3FCE"/>
    <w:rsid w:val="000A476D"/>
    <w:rsid w:val="000A53EB"/>
    <w:rsid w:val="000A7D5C"/>
    <w:rsid w:val="000B1349"/>
    <w:rsid w:val="000B3942"/>
    <w:rsid w:val="000B5B7E"/>
    <w:rsid w:val="000B68F2"/>
    <w:rsid w:val="000B785F"/>
    <w:rsid w:val="000C243E"/>
    <w:rsid w:val="000D2660"/>
    <w:rsid w:val="000D28A7"/>
    <w:rsid w:val="000D39BB"/>
    <w:rsid w:val="000D5778"/>
    <w:rsid w:val="000D7E3D"/>
    <w:rsid w:val="000D7F77"/>
    <w:rsid w:val="000D7FA5"/>
    <w:rsid w:val="000E1916"/>
    <w:rsid w:val="000E3A0E"/>
    <w:rsid w:val="000E4D52"/>
    <w:rsid w:val="000E557F"/>
    <w:rsid w:val="000E71CC"/>
    <w:rsid w:val="000F1BE2"/>
    <w:rsid w:val="000F2BCF"/>
    <w:rsid w:val="000F4E51"/>
    <w:rsid w:val="000F5795"/>
    <w:rsid w:val="000F7CCF"/>
    <w:rsid w:val="00100A2D"/>
    <w:rsid w:val="00102D44"/>
    <w:rsid w:val="0010449B"/>
    <w:rsid w:val="001068D6"/>
    <w:rsid w:val="001110FF"/>
    <w:rsid w:val="00115C9A"/>
    <w:rsid w:val="00116717"/>
    <w:rsid w:val="0012251A"/>
    <w:rsid w:val="00123F88"/>
    <w:rsid w:val="001268C4"/>
    <w:rsid w:val="001271FD"/>
    <w:rsid w:val="00131035"/>
    <w:rsid w:val="0013231F"/>
    <w:rsid w:val="00133A6B"/>
    <w:rsid w:val="00136F22"/>
    <w:rsid w:val="00141D00"/>
    <w:rsid w:val="00142F61"/>
    <w:rsid w:val="00142FE7"/>
    <w:rsid w:val="00143775"/>
    <w:rsid w:val="001463FB"/>
    <w:rsid w:val="00150BEC"/>
    <w:rsid w:val="00155307"/>
    <w:rsid w:val="0015625A"/>
    <w:rsid w:val="001568B2"/>
    <w:rsid w:val="00162C51"/>
    <w:rsid w:val="00163DA8"/>
    <w:rsid w:val="0016495C"/>
    <w:rsid w:val="00165CDE"/>
    <w:rsid w:val="00166BFD"/>
    <w:rsid w:val="0017092A"/>
    <w:rsid w:val="00171A84"/>
    <w:rsid w:val="00177FBD"/>
    <w:rsid w:val="00183F48"/>
    <w:rsid w:val="00185100"/>
    <w:rsid w:val="001903B6"/>
    <w:rsid w:val="0019235D"/>
    <w:rsid w:val="00192733"/>
    <w:rsid w:val="00192EDD"/>
    <w:rsid w:val="0019314E"/>
    <w:rsid w:val="001952FB"/>
    <w:rsid w:val="00197BBC"/>
    <w:rsid w:val="001A1348"/>
    <w:rsid w:val="001A13A8"/>
    <w:rsid w:val="001A1D0B"/>
    <w:rsid w:val="001A44C0"/>
    <w:rsid w:val="001A5E74"/>
    <w:rsid w:val="001A6ED3"/>
    <w:rsid w:val="001A7EB7"/>
    <w:rsid w:val="001B0EEB"/>
    <w:rsid w:val="001B2980"/>
    <w:rsid w:val="001B3BA7"/>
    <w:rsid w:val="001B3EE9"/>
    <w:rsid w:val="001B5FD0"/>
    <w:rsid w:val="001C04F1"/>
    <w:rsid w:val="001C20D9"/>
    <w:rsid w:val="001C72FD"/>
    <w:rsid w:val="001C7767"/>
    <w:rsid w:val="001C7CDD"/>
    <w:rsid w:val="001D1919"/>
    <w:rsid w:val="001D192F"/>
    <w:rsid w:val="001D2588"/>
    <w:rsid w:val="001D2684"/>
    <w:rsid w:val="001D63B7"/>
    <w:rsid w:val="001E5F9E"/>
    <w:rsid w:val="001F76E6"/>
    <w:rsid w:val="00201150"/>
    <w:rsid w:val="0020162E"/>
    <w:rsid w:val="002019E5"/>
    <w:rsid w:val="002021C4"/>
    <w:rsid w:val="00203145"/>
    <w:rsid w:val="00204AB2"/>
    <w:rsid w:val="00207805"/>
    <w:rsid w:val="00210633"/>
    <w:rsid w:val="00212B6F"/>
    <w:rsid w:val="002154F6"/>
    <w:rsid w:val="00220887"/>
    <w:rsid w:val="002249C7"/>
    <w:rsid w:val="002260E6"/>
    <w:rsid w:val="002270FF"/>
    <w:rsid w:val="00227850"/>
    <w:rsid w:val="0023153A"/>
    <w:rsid w:val="0023451E"/>
    <w:rsid w:val="002357DC"/>
    <w:rsid w:val="00237887"/>
    <w:rsid w:val="00240C22"/>
    <w:rsid w:val="00243684"/>
    <w:rsid w:val="00244BD7"/>
    <w:rsid w:val="00244FAB"/>
    <w:rsid w:val="00250130"/>
    <w:rsid w:val="00250FE6"/>
    <w:rsid w:val="00251F54"/>
    <w:rsid w:val="00252D2D"/>
    <w:rsid w:val="002536E1"/>
    <w:rsid w:val="002541A1"/>
    <w:rsid w:val="00255943"/>
    <w:rsid w:val="00256AEC"/>
    <w:rsid w:val="00257D9D"/>
    <w:rsid w:val="00260D00"/>
    <w:rsid w:val="00261780"/>
    <w:rsid w:val="00267545"/>
    <w:rsid w:val="00270D9E"/>
    <w:rsid w:val="00272491"/>
    <w:rsid w:val="00273CCC"/>
    <w:rsid w:val="0028094E"/>
    <w:rsid w:val="00281190"/>
    <w:rsid w:val="002815B1"/>
    <w:rsid w:val="00283E55"/>
    <w:rsid w:val="002871AE"/>
    <w:rsid w:val="00287BE9"/>
    <w:rsid w:val="00290F37"/>
    <w:rsid w:val="002910F7"/>
    <w:rsid w:val="00293975"/>
    <w:rsid w:val="00293FCA"/>
    <w:rsid w:val="002944D9"/>
    <w:rsid w:val="00297CBA"/>
    <w:rsid w:val="002A00C6"/>
    <w:rsid w:val="002A2398"/>
    <w:rsid w:val="002A2FA7"/>
    <w:rsid w:val="002A379F"/>
    <w:rsid w:val="002A4318"/>
    <w:rsid w:val="002B0AC4"/>
    <w:rsid w:val="002B1FB0"/>
    <w:rsid w:val="002C223D"/>
    <w:rsid w:val="002C6E3D"/>
    <w:rsid w:val="002D447B"/>
    <w:rsid w:val="002D5B89"/>
    <w:rsid w:val="002D69F0"/>
    <w:rsid w:val="002D769E"/>
    <w:rsid w:val="002D78B8"/>
    <w:rsid w:val="002E07F8"/>
    <w:rsid w:val="002E4BB2"/>
    <w:rsid w:val="002E6D0F"/>
    <w:rsid w:val="002F263D"/>
    <w:rsid w:val="002F29AB"/>
    <w:rsid w:val="002F2D37"/>
    <w:rsid w:val="002F32BB"/>
    <w:rsid w:val="002F344D"/>
    <w:rsid w:val="002F4A7C"/>
    <w:rsid w:val="002F68B8"/>
    <w:rsid w:val="002F7BB1"/>
    <w:rsid w:val="00300D91"/>
    <w:rsid w:val="00302ADC"/>
    <w:rsid w:val="00305B20"/>
    <w:rsid w:val="00306D1E"/>
    <w:rsid w:val="00310C09"/>
    <w:rsid w:val="00311BEE"/>
    <w:rsid w:val="00316F83"/>
    <w:rsid w:val="00320FCA"/>
    <w:rsid w:val="003349A1"/>
    <w:rsid w:val="003369A1"/>
    <w:rsid w:val="0034051E"/>
    <w:rsid w:val="00343506"/>
    <w:rsid w:val="00345A95"/>
    <w:rsid w:val="00346D2C"/>
    <w:rsid w:val="00350A31"/>
    <w:rsid w:val="0035136E"/>
    <w:rsid w:val="00353C5E"/>
    <w:rsid w:val="00354BBA"/>
    <w:rsid w:val="00356745"/>
    <w:rsid w:val="003635F2"/>
    <w:rsid w:val="00367201"/>
    <w:rsid w:val="00372767"/>
    <w:rsid w:val="00372FCA"/>
    <w:rsid w:val="0037604C"/>
    <w:rsid w:val="00376248"/>
    <w:rsid w:val="0037711E"/>
    <w:rsid w:val="00382141"/>
    <w:rsid w:val="003823CC"/>
    <w:rsid w:val="00382748"/>
    <w:rsid w:val="00382F4C"/>
    <w:rsid w:val="00384D7E"/>
    <w:rsid w:val="003938FD"/>
    <w:rsid w:val="003A10FA"/>
    <w:rsid w:val="003A5DEE"/>
    <w:rsid w:val="003A62F7"/>
    <w:rsid w:val="003B32CB"/>
    <w:rsid w:val="003B3570"/>
    <w:rsid w:val="003B461D"/>
    <w:rsid w:val="003B5A92"/>
    <w:rsid w:val="003B6939"/>
    <w:rsid w:val="003B7476"/>
    <w:rsid w:val="003B7A6E"/>
    <w:rsid w:val="003C3F48"/>
    <w:rsid w:val="003C4161"/>
    <w:rsid w:val="003C55D0"/>
    <w:rsid w:val="003D121E"/>
    <w:rsid w:val="003D33B8"/>
    <w:rsid w:val="003D4CAB"/>
    <w:rsid w:val="003D6180"/>
    <w:rsid w:val="003E0EE5"/>
    <w:rsid w:val="003E4D59"/>
    <w:rsid w:val="003F0EDE"/>
    <w:rsid w:val="003F195E"/>
    <w:rsid w:val="003F3BE2"/>
    <w:rsid w:val="00401F6B"/>
    <w:rsid w:val="0040269B"/>
    <w:rsid w:val="00404BF4"/>
    <w:rsid w:val="00404BFE"/>
    <w:rsid w:val="00411019"/>
    <w:rsid w:val="00416270"/>
    <w:rsid w:val="00420699"/>
    <w:rsid w:val="00421186"/>
    <w:rsid w:val="00422987"/>
    <w:rsid w:val="00423CA0"/>
    <w:rsid w:val="00426519"/>
    <w:rsid w:val="00426C24"/>
    <w:rsid w:val="00427798"/>
    <w:rsid w:val="00427F9B"/>
    <w:rsid w:val="0043442C"/>
    <w:rsid w:val="004410ED"/>
    <w:rsid w:val="00441A11"/>
    <w:rsid w:val="004430E4"/>
    <w:rsid w:val="004444D3"/>
    <w:rsid w:val="004451E5"/>
    <w:rsid w:val="00450529"/>
    <w:rsid w:val="00455F8C"/>
    <w:rsid w:val="004573B8"/>
    <w:rsid w:val="00460537"/>
    <w:rsid w:val="00461775"/>
    <w:rsid w:val="004622C0"/>
    <w:rsid w:val="00464BF0"/>
    <w:rsid w:val="00464C91"/>
    <w:rsid w:val="004658F1"/>
    <w:rsid w:val="004659B0"/>
    <w:rsid w:val="0047064B"/>
    <w:rsid w:val="00477230"/>
    <w:rsid w:val="00480CB4"/>
    <w:rsid w:val="00481841"/>
    <w:rsid w:val="00482975"/>
    <w:rsid w:val="0048345D"/>
    <w:rsid w:val="004839E5"/>
    <w:rsid w:val="004873BC"/>
    <w:rsid w:val="00493750"/>
    <w:rsid w:val="00496085"/>
    <w:rsid w:val="004978A4"/>
    <w:rsid w:val="004A008B"/>
    <w:rsid w:val="004A216E"/>
    <w:rsid w:val="004A41FC"/>
    <w:rsid w:val="004A58D8"/>
    <w:rsid w:val="004B3EA1"/>
    <w:rsid w:val="004B463F"/>
    <w:rsid w:val="004C0B6E"/>
    <w:rsid w:val="004C2C64"/>
    <w:rsid w:val="004C7EA8"/>
    <w:rsid w:val="004D0E3C"/>
    <w:rsid w:val="004D4671"/>
    <w:rsid w:val="004D4DBA"/>
    <w:rsid w:val="004E0A68"/>
    <w:rsid w:val="004E2D4B"/>
    <w:rsid w:val="004E5340"/>
    <w:rsid w:val="004E7451"/>
    <w:rsid w:val="004F0B23"/>
    <w:rsid w:val="004F4A20"/>
    <w:rsid w:val="005014D0"/>
    <w:rsid w:val="00501FDE"/>
    <w:rsid w:val="00502FF6"/>
    <w:rsid w:val="005031F4"/>
    <w:rsid w:val="00503A93"/>
    <w:rsid w:val="00503FC1"/>
    <w:rsid w:val="00505536"/>
    <w:rsid w:val="0051128E"/>
    <w:rsid w:val="005119B0"/>
    <w:rsid w:val="005123B3"/>
    <w:rsid w:val="00513682"/>
    <w:rsid w:val="00515668"/>
    <w:rsid w:val="005162EA"/>
    <w:rsid w:val="0051729B"/>
    <w:rsid w:val="00520157"/>
    <w:rsid w:val="00520B0C"/>
    <w:rsid w:val="00522E58"/>
    <w:rsid w:val="00526679"/>
    <w:rsid w:val="00526EF8"/>
    <w:rsid w:val="00532CC5"/>
    <w:rsid w:val="00532CDA"/>
    <w:rsid w:val="00532F43"/>
    <w:rsid w:val="005373CA"/>
    <w:rsid w:val="005378D7"/>
    <w:rsid w:val="005437D7"/>
    <w:rsid w:val="00551247"/>
    <w:rsid w:val="00553189"/>
    <w:rsid w:val="0055332F"/>
    <w:rsid w:val="00557A0A"/>
    <w:rsid w:val="005630EB"/>
    <w:rsid w:val="0056323A"/>
    <w:rsid w:val="00563B7C"/>
    <w:rsid w:val="0056402F"/>
    <w:rsid w:val="00564121"/>
    <w:rsid w:val="00565EB2"/>
    <w:rsid w:val="005715B2"/>
    <w:rsid w:val="005726F9"/>
    <w:rsid w:val="00574F2F"/>
    <w:rsid w:val="00574FAC"/>
    <w:rsid w:val="005753CD"/>
    <w:rsid w:val="00576364"/>
    <w:rsid w:val="00576380"/>
    <w:rsid w:val="00577AF2"/>
    <w:rsid w:val="005816CE"/>
    <w:rsid w:val="00592E72"/>
    <w:rsid w:val="00593996"/>
    <w:rsid w:val="00595BDE"/>
    <w:rsid w:val="00597631"/>
    <w:rsid w:val="005A1AD3"/>
    <w:rsid w:val="005A223B"/>
    <w:rsid w:val="005A2CDC"/>
    <w:rsid w:val="005A2DD7"/>
    <w:rsid w:val="005A353B"/>
    <w:rsid w:val="005A5794"/>
    <w:rsid w:val="005A58E0"/>
    <w:rsid w:val="005A6033"/>
    <w:rsid w:val="005A640D"/>
    <w:rsid w:val="005A660B"/>
    <w:rsid w:val="005B055D"/>
    <w:rsid w:val="005B1D22"/>
    <w:rsid w:val="005B2E42"/>
    <w:rsid w:val="005B5674"/>
    <w:rsid w:val="005C3B0E"/>
    <w:rsid w:val="005D178B"/>
    <w:rsid w:val="005D1F92"/>
    <w:rsid w:val="005D2100"/>
    <w:rsid w:val="005D492E"/>
    <w:rsid w:val="005D517D"/>
    <w:rsid w:val="005D70FE"/>
    <w:rsid w:val="005E18FD"/>
    <w:rsid w:val="005E1A5B"/>
    <w:rsid w:val="005E716E"/>
    <w:rsid w:val="005F0961"/>
    <w:rsid w:val="005F2C7C"/>
    <w:rsid w:val="005F5F19"/>
    <w:rsid w:val="005F710D"/>
    <w:rsid w:val="005F7608"/>
    <w:rsid w:val="006021CB"/>
    <w:rsid w:val="00602E0A"/>
    <w:rsid w:val="00605206"/>
    <w:rsid w:val="006102F5"/>
    <w:rsid w:val="00610725"/>
    <w:rsid w:val="00617745"/>
    <w:rsid w:val="0062020A"/>
    <w:rsid w:val="00621C22"/>
    <w:rsid w:val="006239EF"/>
    <w:rsid w:val="006263C1"/>
    <w:rsid w:val="00626EAC"/>
    <w:rsid w:val="00626FA0"/>
    <w:rsid w:val="00627703"/>
    <w:rsid w:val="0063254C"/>
    <w:rsid w:val="00633531"/>
    <w:rsid w:val="0063503F"/>
    <w:rsid w:val="0064527A"/>
    <w:rsid w:val="0064691C"/>
    <w:rsid w:val="006527B6"/>
    <w:rsid w:val="0065297A"/>
    <w:rsid w:val="006529C7"/>
    <w:rsid w:val="00652F27"/>
    <w:rsid w:val="006573F1"/>
    <w:rsid w:val="00661428"/>
    <w:rsid w:val="006647B7"/>
    <w:rsid w:val="0066709F"/>
    <w:rsid w:val="006673DB"/>
    <w:rsid w:val="00667E16"/>
    <w:rsid w:val="00671AEC"/>
    <w:rsid w:val="00672EA0"/>
    <w:rsid w:val="00673A56"/>
    <w:rsid w:val="006753BD"/>
    <w:rsid w:val="00675CE1"/>
    <w:rsid w:val="00680C1A"/>
    <w:rsid w:val="006835F8"/>
    <w:rsid w:val="006842B5"/>
    <w:rsid w:val="00690592"/>
    <w:rsid w:val="00692CE0"/>
    <w:rsid w:val="00693ECE"/>
    <w:rsid w:val="00694937"/>
    <w:rsid w:val="00694D18"/>
    <w:rsid w:val="00696F87"/>
    <w:rsid w:val="006A0309"/>
    <w:rsid w:val="006A1B20"/>
    <w:rsid w:val="006A424C"/>
    <w:rsid w:val="006A6C3D"/>
    <w:rsid w:val="006A71ED"/>
    <w:rsid w:val="006B249C"/>
    <w:rsid w:val="006B2B8E"/>
    <w:rsid w:val="006B74C5"/>
    <w:rsid w:val="006C0783"/>
    <w:rsid w:val="006C3299"/>
    <w:rsid w:val="006C59E1"/>
    <w:rsid w:val="006C71EE"/>
    <w:rsid w:val="006D0106"/>
    <w:rsid w:val="006D094E"/>
    <w:rsid w:val="006D78F7"/>
    <w:rsid w:val="006F22A4"/>
    <w:rsid w:val="006F35B5"/>
    <w:rsid w:val="006F5FB6"/>
    <w:rsid w:val="006F6906"/>
    <w:rsid w:val="00700E64"/>
    <w:rsid w:val="007013CB"/>
    <w:rsid w:val="00706D81"/>
    <w:rsid w:val="00710CE9"/>
    <w:rsid w:val="00713DC5"/>
    <w:rsid w:val="007174F2"/>
    <w:rsid w:val="0071794C"/>
    <w:rsid w:val="00717F7C"/>
    <w:rsid w:val="00722B46"/>
    <w:rsid w:val="00724ED0"/>
    <w:rsid w:val="00725F61"/>
    <w:rsid w:val="00727E02"/>
    <w:rsid w:val="00732263"/>
    <w:rsid w:val="00732F97"/>
    <w:rsid w:val="007345DF"/>
    <w:rsid w:val="00735238"/>
    <w:rsid w:val="007415C8"/>
    <w:rsid w:val="007452F3"/>
    <w:rsid w:val="0074637A"/>
    <w:rsid w:val="00747378"/>
    <w:rsid w:val="00753F11"/>
    <w:rsid w:val="0075717F"/>
    <w:rsid w:val="007601C0"/>
    <w:rsid w:val="00762A2A"/>
    <w:rsid w:val="00765ED6"/>
    <w:rsid w:val="007664D3"/>
    <w:rsid w:val="00772FA4"/>
    <w:rsid w:val="00775263"/>
    <w:rsid w:val="00776665"/>
    <w:rsid w:val="0077706B"/>
    <w:rsid w:val="007918CF"/>
    <w:rsid w:val="00793EF0"/>
    <w:rsid w:val="0079405B"/>
    <w:rsid w:val="00795125"/>
    <w:rsid w:val="0079689A"/>
    <w:rsid w:val="007A468F"/>
    <w:rsid w:val="007B0A53"/>
    <w:rsid w:val="007B2CF2"/>
    <w:rsid w:val="007B62BC"/>
    <w:rsid w:val="007C13C6"/>
    <w:rsid w:val="007D06BC"/>
    <w:rsid w:val="007D36B9"/>
    <w:rsid w:val="007D517F"/>
    <w:rsid w:val="007D62FE"/>
    <w:rsid w:val="007E06AF"/>
    <w:rsid w:val="007E07E4"/>
    <w:rsid w:val="007E0FA0"/>
    <w:rsid w:val="007E1C46"/>
    <w:rsid w:val="007E302C"/>
    <w:rsid w:val="007E3B57"/>
    <w:rsid w:val="007E3B79"/>
    <w:rsid w:val="007E4689"/>
    <w:rsid w:val="007E7D2F"/>
    <w:rsid w:val="007F0EA2"/>
    <w:rsid w:val="007F5D05"/>
    <w:rsid w:val="007F6BAA"/>
    <w:rsid w:val="00800BF8"/>
    <w:rsid w:val="00801F71"/>
    <w:rsid w:val="00802FD5"/>
    <w:rsid w:val="0080679F"/>
    <w:rsid w:val="00810C5B"/>
    <w:rsid w:val="008120FB"/>
    <w:rsid w:val="00815ABE"/>
    <w:rsid w:val="00820169"/>
    <w:rsid w:val="00825A0B"/>
    <w:rsid w:val="00831690"/>
    <w:rsid w:val="0083230C"/>
    <w:rsid w:val="0083520E"/>
    <w:rsid w:val="00837202"/>
    <w:rsid w:val="0084333C"/>
    <w:rsid w:val="008445B4"/>
    <w:rsid w:val="0084743E"/>
    <w:rsid w:val="00850977"/>
    <w:rsid w:val="00851187"/>
    <w:rsid w:val="0085170B"/>
    <w:rsid w:val="00851EF6"/>
    <w:rsid w:val="0086393B"/>
    <w:rsid w:val="00863CE0"/>
    <w:rsid w:val="00864BC5"/>
    <w:rsid w:val="00865593"/>
    <w:rsid w:val="00866D23"/>
    <w:rsid w:val="00867AA9"/>
    <w:rsid w:val="00871173"/>
    <w:rsid w:val="00871C04"/>
    <w:rsid w:val="00875F2A"/>
    <w:rsid w:val="008775F5"/>
    <w:rsid w:val="008776F5"/>
    <w:rsid w:val="00877ED7"/>
    <w:rsid w:val="008806A2"/>
    <w:rsid w:val="008807CF"/>
    <w:rsid w:val="008823E2"/>
    <w:rsid w:val="008841EF"/>
    <w:rsid w:val="008854DD"/>
    <w:rsid w:val="00886249"/>
    <w:rsid w:val="008907FB"/>
    <w:rsid w:val="008908CF"/>
    <w:rsid w:val="008909BF"/>
    <w:rsid w:val="0089612F"/>
    <w:rsid w:val="008973DA"/>
    <w:rsid w:val="00897ED3"/>
    <w:rsid w:val="008A53A0"/>
    <w:rsid w:val="008B1B94"/>
    <w:rsid w:val="008B79E4"/>
    <w:rsid w:val="008C33DC"/>
    <w:rsid w:val="008C4703"/>
    <w:rsid w:val="008C62CD"/>
    <w:rsid w:val="008D0E71"/>
    <w:rsid w:val="008D10D5"/>
    <w:rsid w:val="008D541B"/>
    <w:rsid w:val="008D5D74"/>
    <w:rsid w:val="008D6F0D"/>
    <w:rsid w:val="008E0158"/>
    <w:rsid w:val="008E075F"/>
    <w:rsid w:val="008E10D9"/>
    <w:rsid w:val="008E770B"/>
    <w:rsid w:val="008F10AB"/>
    <w:rsid w:val="008F1909"/>
    <w:rsid w:val="008F3A91"/>
    <w:rsid w:val="008F3D81"/>
    <w:rsid w:val="008F5BEF"/>
    <w:rsid w:val="008F63E8"/>
    <w:rsid w:val="008F6945"/>
    <w:rsid w:val="008F7359"/>
    <w:rsid w:val="00900CB4"/>
    <w:rsid w:val="00903331"/>
    <w:rsid w:val="00904B6D"/>
    <w:rsid w:val="00913247"/>
    <w:rsid w:val="00913D1F"/>
    <w:rsid w:val="00915235"/>
    <w:rsid w:val="00915A2C"/>
    <w:rsid w:val="0092377B"/>
    <w:rsid w:val="00923902"/>
    <w:rsid w:val="00924DE9"/>
    <w:rsid w:val="00932449"/>
    <w:rsid w:val="00932D0B"/>
    <w:rsid w:val="0093370E"/>
    <w:rsid w:val="00934F75"/>
    <w:rsid w:val="00934F82"/>
    <w:rsid w:val="00937120"/>
    <w:rsid w:val="0094348C"/>
    <w:rsid w:val="00943E22"/>
    <w:rsid w:val="00945DC0"/>
    <w:rsid w:val="00946C79"/>
    <w:rsid w:val="00953CF7"/>
    <w:rsid w:val="009547A3"/>
    <w:rsid w:val="009559A2"/>
    <w:rsid w:val="0095627F"/>
    <w:rsid w:val="00961D3A"/>
    <w:rsid w:val="00962F42"/>
    <w:rsid w:val="00964935"/>
    <w:rsid w:val="0097359A"/>
    <w:rsid w:val="009739DA"/>
    <w:rsid w:val="00973A88"/>
    <w:rsid w:val="00974205"/>
    <w:rsid w:val="009743D4"/>
    <w:rsid w:val="009746D9"/>
    <w:rsid w:val="0098022B"/>
    <w:rsid w:val="0098052C"/>
    <w:rsid w:val="00981AE8"/>
    <w:rsid w:val="00982754"/>
    <w:rsid w:val="0098294A"/>
    <w:rsid w:val="00983D6F"/>
    <w:rsid w:val="00990D9B"/>
    <w:rsid w:val="009916EB"/>
    <w:rsid w:val="009919E6"/>
    <w:rsid w:val="00991C26"/>
    <w:rsid w:val="00993864"/>
    <w:rsid w:val="009949BA"/>
    <w:rsid w:val="00994D74"/>
    <w:rsid w:val="009A2FE9"/>
    <w:rsid w:val="009A47EB"/>
    <w:rsid w:val="009B21C6"/>
    <w:rsid w:val="009B4ACD"/>
    <w:rsid w:val="009C0CBC"/>
    <w:rsid w:val="009C2425"/>
    <w:rsid w:val="009C369C"/>
    <w:rsid w:val="009C68A0"/>
    <w:rsid w:val="009C7533"/>
    <w:rsid w:val="009C7EBC"/>
    <w:rsid w:val="009D0D84"/>
    <w:rsid w:val="009D4211"/>
    <w:rsid w:val="009D4AC0"/>
    <w:rsid w:val="009D4B71"/>
    <w:rsid w:val="009E403B"/>
    <w:rsid w:val="009E5ECF"/>
    <w:rsid w:val="009F16AC"/>
    <w:rsid w:val="009F1C96"/>
    <w:rsid w:val="009F42CA"/>
    <w:rsid w:val="00A02C07"/>
    <w:rsid w:val="00A037EA"/>
    <w:rsid w:val="00A05E7A"/>
    <w:rsid w:val="00A06577"/>
    <w:rsid w:val="00A07C3F"/>
    <w:rsid w:val="00A1000C"/>
    <w:rsid w:val="00A118B3"/>
    <w:rsid w:val="00A1289E"/>
    <w:rsid w:val="00A13451"/>
    <w:rsid w:val="00A15478"/>
    <w:rsid w:val="00A2268C"/>
    <w:rsid w:val="00A22C42"/>
    <w:rsid w:val="00A31405"/>
    <w:rsid w:val="00A326BF"/>
    <w:rsid w:val="00A34588"/>
    <w:rsid w:val="00A34FF0"/>
    <w:rsid w:val="00A374E1"/>
    <w:rsid w:val="00A40970"/>
    <w:rsid w:val="00A41CC9"/>
    <w:rsid w:val="00A426DE"/>
    <w:rsid w:val="00A429F0"/>
    <w:rsid w:val="00A43D92"/>
    <w:rsid w:val="00A44FA7"/>
    <w:rsid w:val="00A4533E"/>
    <w:rsid w:val="00A46154"/>
    <w:rsid w:val="00A47E31"/>
    <w:rsid w:val="00A50104"/>
    <w:rsid w:val="00A5214F"/>
    <w:rsid w:val="00A544F7"/>
    <w:rsid w:val="00A61B40"/>
    <w:rsid w:val="00A63865"/>
    <w:rsid w:val="00A76024"/>
    <w:rsid w:val="00A76826"/>
    <w:rsid w:val="00A81E2B"/>
    <w:rsid w:val="00A831C1"/>
    <w:rsid w:val="00A8525F"/>
    <w:rsid w:val="00A87EDB"/>
    <w:rsid w:val="00A939A1"/>
    <w:rsid w:val="00A94787"/>
    <w:rsid w:val="00A94A23"/>
    <w:rsid w:val="00A950F5"/>
    <w:rsid w:val="00A956FD"/>
    <w:rsid w:val="00A97D2C"/>
    <w:rsid w:val="00A97F01"/>
    <w:rsid w:val="00AA07C4"/>
    <w:rsid w:val="00AA1841"/>
    <w:rsid w:val="00AA3F8F"/>
    <w:rsid w:val="00AA41EB"/>
    <w:rsid w:val="00AA4B15"/>
    <w:rsid w:val="00AA7BB7"/>
    <w:rsid w:val="00AB097F"/>
    <w:rsid w:val="00AB1632"/>
    <w:rsid w:val="00AB1933"/>
    <w:rsid w:val="00AB2FDE"/>
    <w:rsid w:val="00AB3485"/>
    <w:rsid w:val="00AB4139"/>
    <w:rsid w:val="00AB7C0B"/>
    <w:rsid w:val="00AC324D"/>
    <w:rsid w:val="00AC3F8F"/>
    <w:rsid w:val="00AD39A0"/>
    <w:rsid w:val="00AD69CE"/>
    <w:rsid w:val="00AD6E90"/>
    <w:rsid w:val="00AE24C8"/>
    <w:rsid w:val="00AE3D83"/>
    <w:rsid w:val="00AE4C49"/>
    <w:rsid w:val="00AE5B9A"/>
    <w:rsid w:val="00AE5F85"/>
    <w:rsid w:val="00AE7BDB"/>
    <w:rsid w:val="00AF0747"/>
    <w:rsid w:val="00AF18F3"/>
    <w:rsid w:val="00AF24E7"/>
    <w:rsid w:val="00AF3BCE"/>
    <w:rsid w:val="00B02297"/>
    <w:rsid w:val="00B07DB0"/>
    <w:rsid w:val="00B101E8"/>
    <w:rsid w:val="00B12AB6"/>
    <w:rsid w:val="00B12D80"/>
    <w:rsid w:val="00B12E61"/>
    <w:rsid w:val="00B14A49"/>
    <w:rsid w:val="00B14D8B"/>
    <w:rsid w:val="00B16EE8"/>
    <w:rsid w:val="00B17FAD"/>
    <w:rsid w:val="00B2090B"/>
    <w:rsid w:val="00B20A7D"/>
    <w:rsid w:val="00B20F87"/>
    <w:rsid w:val="00B20FFF"/>
    <w:rsid w:val="00B2108C"/>
    <w:rsid w:val="00B233DA"/>
    <w:rsid w:val="00B25C4E"/>
    <w:rsid w:val="00B326F7"/>
    <w:rsid w:val="00B329C1"/>
    <w:rsid w:val="00B33C23"/>
    <w:rsid w:val="00B362D9"/>
    <w:rsid w:val="00B4151C"/>
    <w:rsid w:val="00B41781"/>
    <w:rsid w:val="00B424C8"/>
    <w:rsid w:val="00B42F1B"/>
    <w:rsid w:val="00B45A49"/>
    <w:rsid w:val="00B47D85"/>
    <w:rsid w:val="00B50DC1"/>
    <w:rsid w:val="00B5106C"/>
    <w:rsid w:val="00B51EE2"/>
    <w:rsid w:val="00B51FDA"/>
    <w:rsid w:val="00B5200A"/>
    <w:rsid w:val="00B54FD4"/>
    <w:rsid w:val="00B5636E"/>
    <w:rsid w:val="00B602DF"/>
    <w:rsid w:val="00B6547B"/>
    <w:rsid w:val="00B65745"/>
    <w:rsid w:val="00B731AD"/>
    <w:rsid w:val="00B73A86"/>
    <w:rsid w:val="00B76946"/>
    <w:rsid w:val="00B84956"/>
    <w:rsid w:val="00B860ED"/>
    <w:rsid w:val="00B870D6"/>
    <w:rsid w:val="00B873D8"/>
    <w:rsid w:val="00B920E0"/>
    <w:rsid w:val="00B92E56"/>
    <w:rsid w:val="00BA02A9"/>
    <w:rsid w:val="00BA3E68"/>
    <w:rsid w:val="00BA4E11"/>
    <w:rsid w:val="00BB31DE"/>
    <w:rsid w:val="00BB3D38"/>
    <w:rsid w:val="00BB5327"/>
    <w:rsid w:val="00BB5D60"/>
    <w:rsid w:val="00BB709F"/>
    <w:rsid w:val="00BC03CD"/>
    <w:rsid w:val="00BC3E82"/>
    <w:rsid w:val="00BC7517"/>
    <w:rsid w:val="00BD02D7"/>
    <w:rsid w:val="00BD0843"/>
    <w:rsid w:val="00BD3CD3"/>
    <w:rsid w:val="00BD769D"/>
    <w:rsid w:val="00BD781C"/>
    <w:rsid w:val="00BD7829"/>
    <w:rsid w:val="00BE2BDD"/>
    <w:rsid w:val="00BE6CB7"/>
    <w:rsid w:val="00BE7D66"/>
    <w:rsid w:val="00BF3076"/>
    <w:rsid w:val="00BF5B18"/>
    <w:rsid w:val="00BF7C5C"/>
    <w:rsid w:val="00C00B4B"/>
    <w:rsid w:val="00C01181"/>
    <w:rsid w:val="00C0583C"/>
    <w:rsid w:val="00C1075D"/>
    <w:rsid w:val="00C17248"/>
    <w:rsid w:val="00C20B6D"/>
    <w:rsid w:val="00C2222D"/>
    <w:rsid w:val="00C246D1"/>
    <w:rsid w:val="00C353DB"/>
    <w:rsid w:val="00C35940"/>
    <w:rsid w:val="00C35E60"/>
    <w:rsid w:val="00C3625F"/>
    <w:rsid w:val="00C41318"/>
    <w:rsid w:val="00C433A0"/>
    <w:rsid w:val="00C437E1"/>
    <w:rsid w:val="00C51DD9"/>
    <w:rsid w:val="00C51E65"/>
    <w:rsid w:val="00C5344B"/>
    <w:rsid w:val="00C566B4"/>
    <w:rsid w:val="00C61F78"/>
    <w:rsid w:val="00C650A7"/>
    <w:rsid w:val="00C6710F"/>
    <w:rsid w:val="00C736F9"/>
    <w:rsid w:val="00C74503"/>
    <w:rsid w:val="00C74C15"/>
    <w:rsid w:val="00C7613A"/>
    <w:rsid w:val="00C84CA7"/>
    <w:rsid w:val="00C85DA8"/>
    <w:rsid w:val="00C86E3B"/>
    <w:rsid w:val="00C9086C"/>
    <w:rsid w:val="00C90CA9"/>
    <w:rsid w:val="00C9356E"/>
    <w:rsid w:val="00C95348"/>
    <w:rsid w:val="00C970F9"/>
    <w:rsid w:val="00CA4CC0"/>
    <w:rsid w:val="00CA6FCC"/>
    <w:rsid w:val="00CA7302"/>
    <w:rsid w:val="00CB1595"/>
    <w:rsid w:val="00CB1CEF"/>
    <w:rsid w:val="00CC18F9"/>
    <w:rsid w:val="00CC214C"/>
    <w:rsid w:val="00CC344B"/>
    <w:rsid w:val="00CC5E48"/>
    <w:rsid w:val="00CC658D"/>
    <w:rsid w:val="00CC6EE7"/>
    <w:rsid w:val="00CC7595"/>
    <w:rsid w:val="00CD69AD"/>
    <w:rsid w:val="00CD6A25"/>
    <w:rsid w:val="00CD6EA1"/>
    <w:rsid w:val="00CE0D44"/>
    <w:rsid w:val="00CE2B7E"/>
    <w:rsid w:val="00CE32E9"/>
    <w:rsid w:val="00CE4CE5"/>
    <w:rsid w:val="00CE52EC"/>
    <w:rsid w:val="00CE7D9F"/>
    <w:rsid w:val="00CF12DA"/>
    <w:rsid w:val="00CF17CB"/>
    <w:rsid w:val="00CF3ED9"/>
    <w:rsid w:val="00D00072"/>
    <w:rsid w:val="00D0232F"/>
    <w:rsid w:val="00D04162"/>
    <w:rsid w:val="00D04544"/>
    <w:rsid w:val="00D05D81"/>
    <w:rsid w:val="00D150FE"/>
    <w:rsid w:val="00D1601D"/>
    <w:rsid w:val="00D208F3"/>
    <w:rsid w:val="00D20B90"/>
    <w:rsid w:val="00D213C5"/>
    <w:rsid w:val="00D22109"/>
    <w:rsid w:val="00D2509C"/>
    <w:rsid w:val="00D267BC"/>
    <w:rsid w:val="00D27B43"/>
    <w:rsid w:val="00D27F5A"/>
    <w:rsid w:val="00D305DA"/>
    <w:rsid w:val="00D307A6"/>
    <w:rsid w:val="00D321FF"/>
    <w:rsid w:val="00D332CB"/>
    <w:rsid w:val="00D37D31"/>
    <w:rsid w:val="00D4371C"/>
    <w:rsid w:val="00D44D60"/>
    <w:rsid w:val="00D452D3"/>
    <w:rsid w:val="00D50F98"/>
    <w:rsid w:val="00D52A06"/>
    <w:rsid w:val="00D53011"/>
    <w:rsid w:val="00D530A5"/>
    <w:rsid w:val="00D5484D"/>
    <w:rsid w:val="00D54A6F"/>
    <w:rsid w:val="00D57A0C"/>
    <w:rsid w:val="00D61D38"/>
    <w:rsid w:val="00D63C99"/>
    <w:rsid w:val="00D650A0"/>
    <w:rsid w:val="00D757F4"/>
    <w:rsid w:val="00D75C84"/>
    <w:rsid w:val="00D77021"/>
    <w:rsid w:val="00D8345E"/>
    <w:rsid w:val="00D85E9D"/>
    <w:rsid w:val="00D924EF"/>
    <w:rsid w:val="00D92973"/>
    <w:rsid w:val="00D94734"/>
    <w:rsid w:val="00D9521A"/>
    <w:rsid w:val="00DA332B"/>
    <w:rsid w:val="00DA55CC"/>
    <w:rsid w:val="00DA652A"/>
    <w:rsid w:val="00DA7028"/>
    <w:rsid w:val="00DB24AB"/>
    <w:rsid w:val="00DB25EE"/>
    <w:rsid w:val="00DB2994"/>
    <w:rsid w:val="00DB5D3E"/>
    <w:rsid w:val="00DB6B38"/>
    <w:rsid w:val="00DB76DB"/>
    <w:rsid w:val="00DC0930"/>
    <w:rsid w:val="00DC1FC7"/>
    <w:rsid w:val="00DC2C32"/>
    <w:rsid w:val="00DD32F6"/>
    <w:rsid w:val="00DD5FF2"/>
    <w:rsid w:val="00DE06C4"/>
    <w:rsid w:val="00DE0B92"/>
    <w:rsid w:val="00DE0B9D"/>
    <w:rsid w:val="00DE26DD"/>
    <w:rsid w:val="00DE28C7"/>
    <w:rsid w:val="00DE43DF"/>
    <w:rsid w:val="00DE51AF"/>
    <w:rsid w:val="00DE6FCB"/>
    <w:rsid w:val="00DF0A56"/>
    <w:rsid w:val="00DF29FD"/>
    <w:rsid w:val="00DF5716"/>
    <w:rsid w:val="00DF6DF7"/>
    <w:rsid w:val="00DF7083"/>
    <w:rsid w:val="00E00D4F"/>
    <w:rsid w:val="00E01DC4"/>
    <w:rsid w:val="00E01EAF"/>
    <w:rsid w:val="00E01F94"/>
    <w:rsid w:val="00E03005"/>
    <w:rsid w:val="00E030F7"/>
    <w:rsid w:val="00E04297"/>
    <w:rsid w:val="00E07BF9"/>
    <w:rsid w:val="00E1259F"/>
    <w:rsid w:val="00E1525C"/>
    <w:rsid w:val="00E15C24"/>
    <w:rsid w:val="00E1679F"/>
    <w:rsid w:val="00E17616"/>
    <w:rsid w:val="00E234B5"/>
    <w:rsid w:val="00E244A4"/>
    <w:rsid w:val="00E2468E"/>
    <w:rsid w:val="00E26002"/>
    <w:rsid w:val="00E26098"/>
    <w:rsid w:val="00E27638"/>
    <w:rsid w:val="00E3094C"/>
    <w:rsid w:val="00E32744"/>
    <w:rsid w:val="00E348AD"/>
    <w:rsid w:val="00E36C92"/>
    <w:rsid w:val="00E42BD8"/>
    <w:rsid w:val="00E42EF9"/>
    <w:rsid w:val="00E4411B"/>
    <w:rsid w:val="00E4509A"/>
    <w:rsid w:val="00E55389"/>
    <w:rsid w:val="00E5545C"/>
    <w:rsid w:val="00E55E35"/>
    <w:rsid w:val="00E56BE9"/>
    <w:rsid w:val="00E63E02"/>
    <w:rsid w:val="00E668D1"/>
    <w:rsid w:val="00E66B89"/>
    <w:rsid w:val="00E727C4"/>
    <w:rsid w:val="00E760EC"/>
    <w:rsid w:val="00E775A9"/>
    <w:rsid w:val="00E8092D"/>
    <w:rsid w:val="00E80E7D"/>
    <w:rsid w:val="00E82E22"/>
    <w:rsid w:val="00E84147"/>
    <w:rsid w:val="00E856DC"/>
    <w:rsid w:val="00E86411"/>
    <w:rsid w:val="00E87352"/>
    <w:rsid w:val="00E9020A"/>
    <w:rsid w:val="00E907AC"/>
    <w:rsid w:val="00E92EC6"/>
    <w:rsid w:val="00E971C4"/>
    <w:rsid w:val="00E97EC8"/>
    <w:rsid w:val="00EA04FA"/>
    <w:rsid w:val="00EA4CBC"/>
    <w:rsid w:val="00EB4B3A"/>
    <w:rsid w:val="00EC041A"/>
    <w:rsid w:val="00EC073E"/>
    <w:rsid w:val="00EC0EA3"/>
    <w:rsid w:val="00EC121B"/>
    <w:rsid w:val="00EC2371"/>
    <w:rsid w:val="00EC4990"/>
    <w:rsid w:val="00EC7363"/>
    <w:rsid w:val="00ED194A"/>
    <w:rsid w:val="00ED239E"/>
    <w:rsid w:val="00ED5ABB"/>
    <w:rsid w:val="00EE00AB"/>
    <w:rsid w:val="00EE0D3B"/>
    <w:rsid w:val="00EE0E29"/>
    <w:rsid w:val="00EF100B"/>
    <w:rsid w:val="00EF1701"/>
    <w:rsid w:val="00EF1A71"/>
    <w:rsid w:val="00EF525D"/>
    <w:rsid w:val="00EF7662"/>
    <w:rsid w:val="00F00C10"/>
    <w:rsid w:val="00F01064"/>
    <w:rsid w:val="00F02285"/>
    <w:rsid w:val="00F0447B"/>
    <w:rsid w:val="00F07AAA"/>
    <w:rsid w:val="00F13D0C"/>
    <w:rsid w:val="00F1760F"/>
    <w:rsid w:val="00F23D30"/>
    <w:rsid w:val="00F253CD"/>
    <w:rsid w:val="00F34A50"/>
    <w:rsid w:val="00F35A60"/>
    <w:rsid w:val="00F37246"/>
    <w:rsid w:val="00F40396"/>
    <w:rsid w:val="00F42113"/>
    <w:rsid w:val="00F442CF"/>
    <w:rsid w:val="00F459C2"/>
    <w:rsid w:val="00F51146"/>
    <w:rsid w:val="00F52836"/>
    <w:rsid w:val="00F549DA"/>
    <w:rsid w:val="00F55565"/>
    <w:rsid w:val="00F55AA1"/>
    <w:rsid w:val="00F56389"/>
    <w:rsid w:val="00F61CD8"/>
    <w:rsid w:val="00F61D57"/>
    <w:rsid w:val="00F62425"/>
    <w:rsid w:val="00F635E3"/>
    <w:rsid w:val="00F64CCB"/>
    <w:rsid w:val="00F65DDF"/>
    <w:rsid w:val="00F74F04"/>
    <w:rsid w:val="00F75C73"/>
    <w:rsid w:val="00F77529"/>
    <w:rsid w:val="00F777CD"/>
    <w:rsid w:val="00F9473F"/>
    <w:rsid w:val="00F948E9"/>
    <w:rsid w:val="00F969BB"/>
    <w:rsid w:val="00FA1774"/>
    <w:rsid w:val="00FB3F75"/>
    <w:rsid w:val="00FB480F"/>
    <w:rsid w:val="00FB625B"/>
    <w:rsid w:val="00FC2571"/>
    <w:rsid w:val="00FC33FC"/>
    <w:rsid w:val="00FC369C"/>
    <w:rsid w:val="00FC4612"/>
    <w:rsid w:val="00FC6A1F"/>
    <w:rsid w:val="00FD29AF"/>
    <w:rsid w:val="00FD36F6"/>
    <w:rsid w:val="00FD45F4"/>
    <w:rsid w:val="00FD53DA"/>
    <w:rsid w:val="00FD6C6F"/>
    <w:rsid w:val="00FD7676"/>
    <w:rsid w:val="00FE0026"/>
    <w:rsid w:val="00FE10F4"/>
    <w:rsid w:val="00FE2361"/>
    <w:rsid w:val="00FE2B54"/>
    <w:rsid w:val="00FE3570"/>
    <w:rsid w:val="00FE3C0B"/>
    <w:rsid w:val="00FE782A"/>
    <w:rsid w:val="00FE7DE8"/>
    <w:rsid w:val="00FF14AA"/>
    <w:rsid w:val="00FF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66087A"/>
  <w15:chartTrackingRefBased/>
  <w15:docId w15:val="{440FBE1F-6995-4FA6-9E45-FF0F2A98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C243E"/>
    <w:pPr>
      <w:spacing w:after="120"/>
      <w:ind w:firstLine="709"/>
      <w:jc w:val="both"/>
    </w:pPr>
    <w:rPr>
      <w:rFonts w:ascii="Arial" w:hAnsi="Arial"/>
      <w:sz w:val="22"/>
    </w:rPr>
  </w:style>
  <w:style w:type="paragraph" w:styleId="Nadpis1">
    <w:name w:val="heading 1"/>
    <w:aliases w:val="Nadpis 1."/>
    <w:basedOn w:val="Normln"/>
    <w:next w:val="Normln"/>
    <w:qFormat/>
    <w:rsid w:val="00F42113"/>
    <w:pPr>
      <w:keepNext/>
      <w:numPr>
        <w:numId w:val="1"/>
      </w:numPr>
      <w:spacing w:before="240" w:after="360"/>
      <w:ind w:left="284" w:hanging="284"/>
      <w:jc w:val="center"/>
      <w:outlineLvl w:val="0"/>
    </w:pPr>
    <w:rPr>
      <w:b/>
    </w:rPr>
  </w:style>
  <w:style w:type="paragraph" w:styleId="Nadpis20">
    <w:name w:val="heading 2"/>
    <w:basedOn w:val="Normln"/>
    <w:next w:val="Normln"/>
    <w:link w:val="Nadpis2Char"/>
    <w:semiHidden/>
    <w:unhideWhenUsed/>
    <w:qFormat/>
    <w:rsid w:val="00183F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0314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CE52EC"/>
  </w:style>
  <w:style w:type="paragraph" w:customStyle="1" w:styleId="Mstoadatum">
    <w:name w:val="Místo a datum"/>
    <w:basedOn w:val="Normln"/>
    <w:next w:val="j"/>
    <w:link w:val="MstoadatumChar"/>
    <w:qFormat/>
    <w:rsid w:val="00183F48"/>
    <w:pPr>
      <w:spacing w:before="1200"/>
      <w:ind w:firstLine="6379"/>
      <w:jc w:val="left"/>
    </w:pPr>
  </w:style>
  <w:style w:type="paragraph" w:customStyle="1" w:styleId="j">
    <w:name w:val="Čj."/>
    <w:basedOn w:val="Mstoadatum"/>
    <w:next w:val="vodntext1"/>
    <w:link w:val="jChar"/>
    <w:qFormat/>
    <w:rsid w:val="00183F48"/>
    <w:pPr>
      <w:spacing w:before="0"/>
    </w:pPr>
  </w:style>
  <w:style w:type="character" w:customStyle="1" w:styleId="MstoadatumChar">
    <w:name w:val="Místo a datum Char"/>
    <w:basedOn w:val="Standardnpsmoodstavce"/>
    <w:link w:val="Mstoadatum"/>
    <w:rsid w:val="00183F48"/>
    <w:rPr>
      <w:rFonts w:ascii="Arial" w:hAnsi="Arial"/>
      <w:sz w:val="22"/>
    </w:rPr>
  </w:style>
  <w:style w:type="paragraph" w:customStyle="1" w:styleId="vodntext1">
    <w:name w:val="Úvodní text 1"/>
    <w:basedOn w:val="Normln"/>
    <w:link w:val="vodntext1Char"/>
    <w:autoRedefine/>
    <w:qFormat/>
    <w:rsid w:val="00416270"/>
    <w:pPr>
      <w:spacing w:before="240" w:after="240"/>
    </w:pPr>
  </w:style>
  <w:style w:type="character" w:customStyle="1" w:styleId="jChar">
    <w:name w:val="Čj. Char"/>
    <w:basedOn w:val="Standardnpsmoodstavce"/>
    <w:link w:val="j"/>
    <w:rsid w:val="00183F48"/>
    <w:rPr>
      <w:rFonts w:ascii="Arial" w:hAnsi="Arial"/>
      <w:sz w:val="22"/>
    </w:rPr>
  </w:style>
  <w:style w:type="paragraph" w:styleId="Nzev">
    <w:name w:val="Title"/>
    <w:basedOn w:val="Normln"/>
    <w:next w:val="vodntext2"/>
    <w:link w:val="NzevChar"/>
    <w:qFormat/>
    <w:rsid w:val="007D62FE"/>
    <w:pPr>
      <w:spacing w:before="240" w:after="360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vodntext1Char">
    <w:name w:val="Úvodní text 1 Char"/>
    <w:basedOn w:val="MstoadatumChar"/>
    <w:link w:val="vodntext1"/>
    <w:rsid w:val="00416270"/>
    <w:rPr>
      <w:rFonts w:ascii="Arial" w:hAnsi="Arial"/>
      <w:sz w:val="22"/>
    </w:rPr>
  </w:style>
  <w:style w:type="character" w:customStyle="1" w:styleId="NzevChar">
    <w:name w:val="Název Char"/>
    <w:basedOn w:val="Standardnpsmoodstavce"/>
    <w:link w:val="Nzev"/>
    <w:rsid w:val="007D62FE"/>
    <w:rPr>
      <w:rFonts w:ascii="Arial" w:eastAsiaTheme="majorEastAsia" w:hAnsi="Arial" w:cstheme="majorBidi"/>
      <w:b/>
      <w:spacing w:val="-10"/>
      <w:kern w:val="28"/>
      <w:sz w:val="22"/>
      <w:szCs w:val="56"/>
    </w:rPr>
  </w:style>
  <w:style w:type="paragraph" w:customStyle="1" w:styleId="vodntext2">
    <w:name w:val="Úvodní text 2"/>
    <w:basedOn w:val="Normln"/>
    <w:link w:val="vodntext2Char"/>
    <w:qFormat/>
    <w:rsid w:val="008D541B"/>
    <w:pPr>
      <w:spacing w:before="240" w:after="240"/>
    </w:pPr>
  </w:style>
  <w:style w:type="character" w:customStyle="1" w:styleId="vodntext2Char">
    <w:name w:val="Úvodní text 2 Char"/>
    <w:basedOn w:val="Standardnpsmoodstavce"/>
    <w:link w:val="vodntext2"/>
    <w:rsid w:val="008D541B"/>
    <w:rPr>
      <w:rFonts w:ascii="Arial" w:hAnsi="Arial"/>
      <w:sz w:val="22"/>
    </w:rPr>
  </w:style>
  <w:style w:type="paragraph" w:customStyle="1" w:styleId="Nadpis2">
    <w:name w:val="Nadpis 2."/>
    <w:basedOn w:val="Nadpis1"/>
    <w:next w:val="Normln"/>
    <w:link w:val="Nadpis2Char0"/>
    <w:qFormat/>
    <w:rsid w:val="00DB2994"/>
    <w:pPr>
      <w:numPr>
        <w:numId w:val="3"/>
      </w:numPr>
      <w:jc w:val="left"/>
      <w:outlineLvl w:val="1"/>
    </w:pPr>
  </w:style>
  <w:style w:type="paragraph" w:customStyle="1" w:styleId="Nadpis3">
    <w:name w:val="Nadpis 3."/>
    <w:basedOn w:val="Normln"/>
    <w:link w:val="Nadpis3Char"/>
    <w:qFormat/>
    <w:rsid w:val="00416270"/>
    <w:pPr>
      <w:numPr>
        <w:ilvl w:val="1"/>
        <w:numId w:val="3"/>
      </w:numPr>
    </w:pPr>
    <w:rPr>
      <w:b/>
    </w:rPr>
  </w:style>
  <w:style w:type="character" w:customStyle="1" w:styleId="Nadpis2Char0">
    <w:name w:val="Nadpis 2. Char"/>
    <w:basedOn w:val="Standardnpsmoodstavce"/>
    <w:link w:val="Nadpis2"/>
    <w:rsid w:val="00DB2994"/>
    <w:rPr>
      <w:rFonts w:ascii="Arial" w:hAnsi="Arial"/>
      <w:b/>
      <w:sz w:val="22"/>
    </w:rPr>
  </w:style>
  <w:style w:type="character" w:customStyle="1" w:styleId="Nadpis2Char">
    <w:name w:val="Nadpis 2 Char"/>
    <w:basedOn w:val="Standardnpsmoodstavce"/>
    <w:link w:val="Nadpis20"/>
    <w:semiHidden/>
    <w:rsid w:val="00183F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link w:val="OdstavecseseznamemChar"/>
    <w:uiPriority w:val="34"/>
    <w:rsid w:val="00F42113"/>
    <w:pPr>
      <w:ind w:left="720"/>
      <w:contextualSpacing/>
    </w:pPr>
  </w:style>
  <w:style w:type="character" w:customStyle="1" w:styleId="Nadpis3Char">
    <w:name w:val="Nadpis 3. Char"/>
    <w:basedOn w:val="Standardnpsmoodstavce"/>
    <w:link w:val="Nadpis3"/>
    <w:rsid w:val="00416270"/>
    <w:rPr>
      <w:rFonts w:ascii="Arial" w:hAnsi="Arial"/>
      <w:b/>
      <w:sz w:val="22"/>
    </w:rPr>
  </w:style>
  <w:style w:type="paragraph" w:customStyle="1" w:styleId="Odrka">
    <w:name w:val="Odrážka"/>
    <w:basedOn w:val="Odstavecseseznamem"/>
    <w:link w:val="OdrkaChar"/>
    <w:qFormat/>
    <w:rsid w:val="00197BBC"/>
    <w:pPr>
      <w:numPr>
        <w:numId w:val="6"/>
      </w:numPr>
    </w:pPr>
  </w:style>
  <w:style w:type="paragraph" w:customStyle="1" w:styleId="Pojmy">
    <w:name w:val="Pojmy"/>
    <w:basedOn w:val="Normln"/>
    <w:link w:val="PojmyChar"/>
    <w:qFormat/>
    <w:rsid w:val="00A831C1"/>
    <w:pPr>
      <w:ind w:firstLine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42113"/>
    <w:rPr>
      <w:rFonts w:ascii="Arial" w:hAnsi="Arial"/>
      <w:sz w:val="22"/>
    </w:rPr>
  </w:style>
  <w:style w:type="character" w:customStyle="1" w:styleId="OdrkaChar">
    <w:name w:val="Odrážka Char"/>
    <w:basedOn w:val="OdstavecseseznamemChar"/>
    <w:link w:val="Odrka"/>
    <w:rsid w:val="00197BBC"/>
    <w:rPr>
      <w:rFonts w:ascii="Arial" w:hAnsi="Arial"/>
      <w:sz w:val="22"/>
    </w:rPr>
  </w:style>
  <w:style w:type="paragraph" w:customStyle="1" w:styleId="Rovnice">
    <w:name w:val="Rovnice"/>
    <w:basedOn w:val="Normln"/>
    <w:link w:val="RovniceChar"/>
    <w:qFormat/>
    <w:rsid w:val="00990D9B"/>
    <w:pPr>
      <w:tabs>
        <w:tab w:val="center" w:pos="4536"/>
        <w:tab w:val="right" w:pos="9072"/>
      </w:tabs>
      <w:ind w:firstLine="0"/>
    </w:pPr>
  </w:style>
  <w:style w:type="character" w:customStyle="1" w:styleId="PojmyChar">
    <w:name w:val="Pojmy Char"/>
    <w:basedOn w:val="Standardnpsmoodstavce"/>
    <w:link w:val="Pojmy"/>
    <w:rsid w:val="00A831C1"/>
    <w:rPr>
      <w:rFonts w:ascii="Arial" w:hAnsi="Arial"/>
      <w:sz w:val="22"/>
    </w:rPr>
  </w:style>
  <w:style w:type="character" w:styleId="Zstupntext">
    <w:name w:val="Placeholder Text"/>
    <w:basedOn w:val="Standardnpsmoodstavce"/>
    <w:uiPriority w:val="99"/>
    <w:semiHidden/>
    <w:rsid w:val="00990D9B"/>
    <w:rPr>
      <w:color w:val="808080"/>
    </w:rPr>
  </w:style>
  <w:style w:type="character" w:customStyle="1" w:styleId="RovniceChar">
    <w:name w:val="Rovnice Char"/>
    <w:basedOn w:val="Standardnpsmoodstavce"/>
    <w:link w:val="Rovnice"/>
    <w:rsid w:val="00990D9B"/>
    <w:rPr>
      <w:rFonts w:ascii="Arial" w:hAnsi="Arial"/>
      <w:sz w:val="22"/>
    </w:rPr>
  </w:style>
  <w:style w:type="paragraph" w:customStyle="1" w:styleId="aOdrka">
    <w:name w:val="(a) Odrážka"/>
    <w:basedOn w:val="Odrka"/>
    <w:link w:val="aOdrkaChar"/>
    <w:qFormat/>
    <w:rsid w:val="00932449"/>
    <w:pPr>
      <w:numPr>
        <w:numId w:val="0"/>
      </w:numPr>
    </w:pPr>
  </w:style>
  <w:style w:type="paragraph" w:customStyle="1" w:styleId="Nadpis4">
    <w:name w:val="Nadpis 4."/>
    <w:basedOn w:val="Nadpis3"/>
    <w:link w:val="Nadpis4Char"/>
    <w:qFormat/>
    <w:rsid w:val="00143775"/>
    <w:pPr>
      <w:numPr>
        <w:ilvl w:val="2"/>
      </w:numPr>
    </w:pPr>
  </w:style>
  <w:style w:type="character" w:customStyle="1" w:styleId="aOdrkaChar">
    <w:name w:val="(a) Odrážka Char"/>
    <w:basedOn w:val="OdrkaChar"/>
    <w:link w:val="aOdrka"/>
    <w:rsid w:val="00932449"/>
    <w:rPr>
      <w:rFonts w:ascii="Arial" w:hAnsi="Arial"/>
      <w:sz w:val="22"/>
    </w:rPr>
  </w:style>
  <w:style w:type="character" w:customStyle="1" w:styleId="Nadpis4Char">
    <w:name w:val="Nadpis 4. Char"/>
    <w:basedOn w:val="Nadpis3Char"/>
    <w:link w:val="Nadpis4"/>
    <w:rsid w:val="00143775"/>
    <w:rPr>
      <w:rFonts w:ascii="Arial" w:hAnsi="Arial"/>
      <w:b/>
      <w:sz w:val="22"/>
    </w:rPr>
  </w:style>
  <w:style w:type="character" w:styleId="Odkaznakoment">
    <w:name w:val="annotation reference"/>
    <w:basedOn w:val="Standardnpsmoodstavce"/>
    <w:rsid w:val="0045052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50529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45052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4505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50529"/>
    <w:rPr>
      <w:rFonts w:ascii="Arial" w:hAnsi="Arial"/>
      <w:b/>
      <w:bCs/>
    </w:rPr>
  </w:style>
  <w:style w:type="table" w:styleId="Mkatabulky">
    <w:name w:val="Table Grid"/>
    <w:basedOn w:val="Normlntabulka"/>
    <w:rsid w:val="00237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rsid w:val="00690592"/>
    <w:pPr>
      <w:spacing w:after="0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690592"/>
    <w:rPr>
      <w:rFonts w:ascii="Arial" w:hAnsi="Arial"/>
    </w:rPr>
  </w:style>
  <w:style w:type="character" w:styleId="Znakapoznpodarou">
    <w:name w:val="footnote reference"/>
    <w:basedOn w:val="Standardnpsmoodstavce"/>
    <w:rsid w:val="00690592"/>
    <w:rPr>
      <w:vertAlign w:val="superscript"/>
    </w:rPr>
  </w:style>
  <w:style w:type="paragraph" w:styleId="Textvysvtlivek">
    <w:name w:val="endnote text"/>
    <w:basedOn w:val="Normln"/>
    <w:link w:val="TextvysvtlivekChar"/>
    <w:rsid w:val="008D0E71"/>
    <w:pPr>
      <w:spacing w:after="0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D0E71"/>
    <w:rPr>
      <w:rFonts w:ascii="Arial" w:hAnsi="Arial"/>
    </w:rPr>
  </w:style>
  <w:style w:type="character" w:styleId="Odkaznavysvtlivky">
    <w:name w:val="endnote reference"/>
    <w:basedOn w:val="Standardnpsmoodstavce"/>
    <w:rsid w:val="008D0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udelkap\Downloads\ctu_tiskopis_Ustredi-Praha_logo_24_11_201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36C9B-6CDB-4410-8BFD-1F1C118E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ctu_tiskopis_Ustredi-Praha_logo_24_11_2011.dot</Template>
  <TotalTime>3</TotalTime>
  <Pages>1</Pages>
  <Words>9875</Words>
  <Characters>58266</Characters>
  <Application>Microsoft Office Word</Application>
  <DocSecurity>0</DocSecurity>
  <Lines>485</Lines>
  <Paragraphs>136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Tiskopis ČTÚ – značka (logo) ČTÚ</vt:lpstr>
    </vt:vector>
  </TitlesOfParts>
  <Company>ČTÚ – Český telekomunikační úřad</Company>
  <LinksUpToDate>false</LinksUpToDate>
  <CharactersWithSpaces>68005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Tiskopis ČTÚ – značka (logo) ČTÚ</dc:title>
  <dc:subject>Šablona tiskopisu ČTÚ</dc:subject>
  <dc:creator>Ing. Petr Koudelka, Ph.D.</dc:creator>
  <cp:keywords>šablona, tiskopis, značka, logo</cp:keywords>
  <dc:description/>
  <cp:lastModifiedBy>CHARBUSKÝ Miroslav</cp:lastModifiedBy>
  <cp:revision>5</cp:revision>
  <cp:lastPrinted>2018-05-21T10:33:00Z</cp:lastPrinted>
  <dcterms:created xsi:type="dcterms:W3CDTF">2018-09-06T07:53:00Z</dcterms:created>
  <dcterms:modified xsi:type="dcterms:W3CDTF">2018-09-13T06:10:00Z</dcterms:modified>
  <cp:category>šablona</cp:category>
</cp:coreProperties>
</file>